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B9" w:rsidRDefault="00692AB9" w:rsidP="00692A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2AB9" w:rsidRDefault="00692AB9" w:rsidP="00692A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220.450  Small Business Impact Analysis</w:t>
      </w:r>
      <w:r>
        <w:t xml:space="preserve"> </w:t>
      </w:r>
    </w:p>
    <w:p w:rsidR="00692AB9" w:rsidRDefault="00692AB9" w:rsidP="00692AB9">
      <w:pPr>
        <w:widowControl w:val="0"/>
        <w:autoSpaceDE w:val="0"/>
        <w:autoSpaceDN w:val="0"/>
        <w:adjustRightInd w:val="0"/>
      </w:pPr>
    </w:p>
    <w:p w:rsidR="00692AB9" w:rsidRDefault="00692AB9" w:rsidP="00692AB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Within the first notice period, </w:t>
      </w:r>
      <w:r>
        <w:rPr>
          <w:i/>
          <w:iCs/>
        </w:rPr>
        <w:t>the</w:t>
      </w:r>
      <w:r>
        <w:t xml:space="preserve"> </w:t>
      </w:r>
      <w:r>
        <w:rPr>
          <w:i/>
          <w:iCs/>
        </w:rPr>
        <w:t>Department of Commerce and Community Affairs (DCCA) shall prepare</w:t>
      </w:r>
      <w:r>
        <w:t xml:space="preserve"> and submit to the Joint Committee an </w:t>
      </w:r>
      <w:r>
        <w:rPr>
          <w:i/>
          <w:iCs/>
        </w:rPr>
        <w:t>impact analysis of the proposed rule describing its effect on small businesses,</w:t>
      </w:r>
      <w:r>
        <w:t xml:space="preserve"> </w:t>
      </w:r>
      <w:r>
        <w:rPr>
          <w:i/>
          <w:iCs/>
        </w:rPr>
        <w:t>whenever DCCA believes that an analysis is warranted or whenever requested to do so by 25 interested persons, an association representing at least 100 interested persons, the Governor, a unit of local government, or the Joint Committee</w:t>
      </w:r>
      <w:r>
        <w:t xml:space="preserve">.  The second notice period cannot be commenced and the second notice will not be accepted by the Joint Committee until such analysis is submitted to the Joint Committee. </w:t>
      </w:r>
    </w:p>
    <w:p w:rsidR="00A40991" w:rsidRDefault="00A40991" w:rsidP="00692AB9">
      <w:pPr>
        <w:widowControl w:val="0"/>
        <w:autoSpaceDE w:val="0"/>
        <w:autoSpaceDN w:val="0"/>
        <w:adjustRightInd w:val="0"/>
        <w:ind w:left="720"/>
      </w:pPr>
    </w:p>
    <w:p w:rsidR="00692AB9" w:rsidRDefault="00692AB9" w:rsidP="00692AB9">
      <w:pPr>
        <w:widowControl w:val="0"/>
        <w:autoSpaceDE w:val="0"/>
        <w:autoSpaceDN w:val="0"/>
        <w:adjustRightInd w:val="0"/>
        <w:ind w:left="720"/>
      </w:pPr>
      <w:r>
        <w:t>b)</w:t>
      </w:r>
      <w:r>
        <w:tab/>
        <w:t xml:space="preserve">The impact analysis shall contain a discussion of the following factors: </w:t>
      </w:r>
    </w:p>
    <w:p w:rsidR="00A40991" w:rsidRDefault="00A40991" w:rsidP="00692AB9">
      <w:pPr>
        <w:widowControl w:val="0"/>
        <w:autoSpaceDE w:val="0"/>
        <w:autoSpaceDN w:val="0"/>
        <w:adjustRightInd w:val="0"/>
        <w:ind w:left="2160" w:hanging="720"/>
      </w:pPr>
    </w:p>
    <w:p w:rsidR="00692AB9" w:rsidRDefault="00692AB9" w:rsidP="00692AB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Projected reporting, recordkeeping and</w:t>
      </w:r>
      <w:r>
        <w:t xml:space="preserve"> </w:t>
      </w:r>
      <w:r>
        <w:rPr>
          <w:i/>
          <w:iCs/>
        </w:rPr>
        <w:t>compliance requirements of the proposed rule;</w:t>
      </w:r>
      <w:r>
        <w:t xml:space="preserve"> </w:t>
      </w:r>
    </w:p>
    <w:p w:rsidR="00A40991" w:rsidRDefault="00A40991" w:rsidP="00692AB9">
      <w:pPr>
        <w:widowControl w:val="0"/>
        <w:autoSpaceDE w:val="0"/>
        <w:autoSpaceDN w:val="0"/>
        <w:adjustRightInd w:val="0"/>
        <w:ind w:left="2160" w:hanging="720"/>
      </w:pPr>
    </w:p>
    <w:p w:rsidR="00692AB9" w:rsidRDefault="00692AB9" w:rsidP="00692AB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Types of, and estimated number of,</w:t>
      </w:r>
      <w:r>
        <w:t xml:space="preserve"> </w:t>
      </w:r>
      <w:r>
        <w:rPr>
          <w:i/>
          <w:iCs/>
        </w:rPr>
        <w:t>small businesses</w:t>
      </w:r>
      <w:r>
        <w:t xml:space="preserve"> </w:t>
      </w:r>
      <w:r>
        <w:rPr>
          <w:i/>
          <w:iCs/>
        </w:rPr>
        <w:t>that</w:t>
      </w:r>
      <w:r>
        <w:t xml:space="preserve"> </w:t>
      </w:r>
      <w:r>
        <w:rPr>
          <w:i/>
          <w:iCs/>
        </w:rPr>
        <w:t>will be affected by the proposed rule;</w:t>
      </w:r>
      <w:r>
        <w:t xml:space="preserve"> </w:t>
      </w:r>
    </w:p>
    <w:p w:rsidR="00A40991" w:rsidRDefault="00A40991" w:rsidP="00692AB9">
      <w:pPr>
        <w:widowControl w:val="0"/>
        <w:autoSpaceDE w:val="0"/>
        <w:autoSpaceDN w:val="0"/>
        <w:adjustRightInd w:val="0"/>
        <w:ind w:left="2160" w:hanging="720"/>
      </w:pPr>
    </w:p>
    <w:p w:rsidR="00692AB9" w:rsidRDefault="00692AB9" w:rsidP="00692AB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An estimate of the economic impact the regulation will have upon small businesses; and</w:t>
      </w:r>
      <w:r>
        <w:t xml:space="preserve"> </w:t>
      </w:r>
    </w:p>
    <w:p w:rsidR="00A40991" w:rsidRDefault="00A40991" w:rsidP="00692AB9">
      <w:pPr>
        <w:widowControl w:val="0"/>
        <w:autoSpaceDE w:val="0"/>
        <w:autoSpaceDN w:val="0"/>
        <w:adjustRightInd w:val="0"/>
        <w:ind w:left="2160" w:hanging="720"/>
      </w:pPr>
    </w:p>
    <w:p w:rsidR="00692AB9" w:rsidRDefault="00692AB9" w:rsidP="00692AB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>Alternatives to the proposed rule</w:t>
      </w:r>
      <w:r>
        <w:t xml:space="preserve"> </w:t>
      </w:r>
      <w:r>
        <w:rPr>
          <w:i/>
          <w:iCs/>
        </w:rPr>
        <w:t>that</w:t>
      </w:r>
      <w:r>
        <w:t xml:space="preserve"> </w:t>
      </w:r>
      <w:r>
        <w:rPr>
          <w:i/>
          <w:iCs/>
        </w:rPr>
        <w:t>would minimize the economic impact of the rule upon small businesses.</w:t>
      </w:r>
      <w:r>
        <w:t xml:space="preserve"> (Ill. Rev. Stat. 1991, </w:t>
      </w:r>
      <w:proofErr w:type="spellStart"/>
      <w:r>
        <w:t>ch</w:t>
      </w:r>
      <w:proofErr w:type="spellEnd"/>
      <w:r>
        <w:t xml:space="preserve">. 127, par. 1005-30(c)) [5 ILCS 100/5-30(c)] </w:t>
      </w:r>
    </w:p>
    <w:p w:rsidR="00692AB9" w:rsidRDefault="00692AB9" w:rsidP="00692AB9">
      <w:pPr>
        <w:widowControl w:val="0"/>
        <w:autoSpaceDE w:val="0"/>
        <w:autoSpaceDN w:val="0"/>
        <w:adjustRightInd w:val="0"/>
      </w:pPr>
    </w:p>
    <w:p w:rsidR="006D3060" w:rsidRPr="00D55B37" w:rsidRDefault="006D3060" w:rsidP="006D3060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18</w:t>
      </w:r>
      <w:r w:rsidRPr="00D55B37">
        <w:t xml:space="preserve"> Ill. Reg. </w:t>
      </w:r>
      <w:r>
        <w:t>4758</w:t>
      </w:r>
      <w:r w:rsidRPr="00D55B37">
        <w:t xml:space="preserve">, effective </w:t>
      </w:r>
      <w:r>
        <w:t>March 14, 1994</w:t>
      </w:r>
      <w:r w:rsidRPr="00D55B37">
        <w:t>)</w:t>
      </w:r>
    </w:p>
    <w:sectPr w:rsidR="006D3060" w:rsidRPr="00D55B37" w:rsidSect="00692AB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2AB9"/>
    <w:rsid w:val="00692AB9"/>
    <w:rsid w:val="006D3060"/>
    <w:rsid w:val="0071431C"/>
    <w:rsid w:val="009C2894"/>
    <w:rsid w:val="009E02DE"/>
    <w:rsid w:val="00A40991"/>
    <w:rsid w:val="00D42D06"/>
    <w:rsid w:val="00D55B37"/>
    <w:rsid w:val="00D8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92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92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PauleyMG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