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3F" w:rsidRDefault="0074373F" w:rsidP="00743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73F" w:rsidRDefault="0074373F" w:rsidP="007437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250.1300  Grouping of Rules</w:t>
      </w:r>
      <w:r>
        <w:t xml:space="preserve"> </w:t>
      </w:r>
    </w:p>
    <w:p w:rsidR="0074373F" w:rsidRDefault="0074373F" w:rsidP="0074373F">
      <w:pPr>
        <w:widowControl w:val="0"/>
        <w:autoSpaceDE w:val="0"/>
        <w:autoSpaceDN w:val="0"/>
        <w:adjustRightInd w:val="0"/>
      </w:pPr>
    </w:p>
    <w:p w:rsidR="0074373F" w:rsidRDefault="0074373F" w:rsidP="0074373F">
      <w:pPr>
        <w:widowControl w:val="0"/>
        <w:autoSpaceDE w:val="0"/>
        <w:autoSpaceDN w:val="0"/>
        <w:adjustRightInd w:val="0"/>
      </w:pPr>
      <w:r>
        <w:t xml:space="preserve">The Committee may further group rules together by agency or category to facilitate the conduct of the review or to report the findings to the Committee. </w:t>
      </w:r>
    </w:p>
    <w:p w:rsidR="0074373F" w:rsidRDefault="0074373F" w:rsidP="0074373F">
      <w:pPr>
        <w:widowControl w:val="0"/>
        <w:autoSpaceDE w:val="0"/>
        <w:autoSpaceDN w:val="0"/>
        <w:adjustRightInd w:val="0"/>
      </w:pPr>
    </w:p>
    <w:p w:rsidR="00C42621" w:rsidRPr="00D55B37" w:rsidRDefault="00C42621" w:rsidP="00C4262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0454A7">
        <w:t>1</w:t>
      </w:r>
      <w:r>
        <w:t>4, 1994</w:t>
      </w:r>
      <w:r w:rsidRPr="00D55B37">
        <w:t>)</w:t>
      </w:r>
    </w:p>
    <w:sectPr w:rsidR="00C42621" w:rsidRPr="00D55B37" w:rsidSect="0074373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73F"/>
    <w:rsid w:val="000454A7"/>
    <w:rsid w:val="002C4DCC"/>
    <w:rsid w:val="00350FC9"/>
    <w:rsid w:val="004765C0"/>
    <w:rsid w:val="006254F8"/>
    <w:rsid w:val="0074373F"/>
    <w:rsid w:val="00C42621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