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1A" w:rsidRDefault="00D1681A" w:rsidP="00D168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81A" w:rsidRDefault="00D1681A" w:rsidP="00D1681A">
      <w:pPr>
        <w:widowControl w:val="0"/>
        <w:autoSpaceDE w:val="0"/>
        <w:autoSpaceDN w:val="0"/>
        <w:adjustRightInd w:val="0"/>
      </w:pPr>
      <w:r>
        <w:t xml:space="preserve">SOURCE:  Emergency rules adopted at 18 Ill. Reg. 5359, effective March 22, 1994, for a maximum of 150 days; adopted at 18 Ill. Reg. 13063, effective August 16, 1994. </w:t>
      </w:r>
    </w:p>
    <w:sectPr w:rsidR="00D1681A" w:rsidSect="00D1681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81A"/>
    <w:rsid w:val="00202440"/>
    <w:rsid w:val="007345FE"/>
    <w:rsid w:val="009718F8"/>
    <w:rsid w:val="009E7776"/>
    <w:rsid w:val="00D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18 Ill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18 Ill</dc:title>
  <dc:subject/>
  <dc:creator>ThomasVD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