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27" w:rsidRDefault="00007B27" w:rsidP="00007B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7B27" w:rsidRDefault="00007B27" w:rsidP="00007B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526.150  Review of Denial</w:t>
      </w:r>
      <w:r>
        <w:t xml:space="preserve"> </w:t>
      </w:r>
    </w:p>
    <w:p w:rsidR="00007B27" w:rsidRDefault="00007B27" w:rsidP="00007B27">
      <w:pPr>
        <w:widowControl w:val="0"/>
        <w:autoSpaceDE w:val="0"/>
        <w:autoSpaceDN w:val="0"/>
        <w:adjustRightInd w:val="0"/>
      </w:pPr>
    </w:p>
    <w:p w:rsidR="00007B27" w:rsidRDefault="00007B27" w:rsidP="00007B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Appeal to Lieutenant Governor.  A person whose request for information is denied may appeal that decision by mailing or otherwise delivering a notice of appeal to the Lieutenant Governor at the following location: </w:t>
      </w:r>
    </w:p>
    <w:p w:rsidR="000A645C" w:rsidRDefault="000A645C" w:rsidP="00007B27">
      <w:pPr>
        <w:widowControl w:val="0"/>
        <w:autoSpaceDE w:val="0"/>
        <w:autoSpaceDN w:val="0"/>
        <w:adjustRightInd w:val="0"/>
        <w:ind w:left="3600" w:hanging="720"/>
      </w:pPr>
    </w:p>
    <w:p w:rsidR="00007B27" w:rsidRDefault="00007B27" w:rsidP="00007B27">
      <w:pPr>
        <w:widowControl w:val="0"/>
        <w:autoSpaceDE w:val="0"/>
        <w:autoSpaceDN w:val="0"/>
        <w:adjustRightInd w:val="0"/>
        <w:ind w:left="3600" w:hanging="720"/>
      </w:pPr>
      <w:r>
        <w:tab/>
        <w:t xml:space="preserve"> </w:t>
      </w:r>
    </w:p>
    <w:p w:rsidR="00007B27" w:rsidRDefault="00007B27" w:rsidP="00007B27">
      <w:pPr>
        <w:widowControl w:val="0"/>
        <w:autoSpaceDE w:val="0"/>
        <w:autoSpaceDN w:val="0"/>
        <w:adjustRightInd w:val="0"/>
        <w:ind w:left="3600" w:hanging="720"/>
      </w:pPr>
      <w:r>
        <w:tab/>
        <w:t xml:space="preserve">Lieutenant Governor </w:t>
      </w:r>
    </w:p>
    <w:p w:rsidR="00007B27" w:rsidRDefault="00007B27" w:rsidP="00007B27">
      <w:pPr>
        <w:widowControl w:val="0"/>
        <w:autoSpaceDE w:val="0"/>
        <w:autoSpaceDN w:val="0"/>
        <w:adjustRightInd w:val="0"/>
        <w:ind w:left="3600" w:hanging="720"/>
      </w:pPr>
      <w:r>
        <w:tab/>
        <w:t xml:space="preserve">214 State House </w:t>
      </w:r>
    </w:p>
    <w:p w:rsidR="00007B27" w:rsidRDefault="00007B27" w:rsidP="00007B27">
      <w:pPr>
        <w:widowControl w:val="0"/>
        <w:autoSpaceDE w:val="0"/>
        <w:autoSpaceDN w:val="0"/>
        <w:adjustRightInd w:val="0"/>
        <w:ind w:left="3600" w:hanging="720"/>
      </w:pPr>
      <w:r>
        <w:tab/>
        <w:t xml:space="preserve">Springfield IL 62706 </w:t>
      </w:r>
    </w:p>
    <w:p w:rsidR="000A645C" w:rsidRDefault="000A645C" w:rsidP="00007B27">
      <w:pPr>
        <w:widowControl w:val="0"/>
        <w:autoSpaceDE w:val="0"/>
        <w:autoSpaceDN w:val="0"/>
        <w:adjustRightInd w:val="0"/>
        <w:ind w:left="1440" w:hanging="720"/>
      </w:pPr>
    </w:p>
    <w:p w:rsidR="00007B27" w:rsidRDefault="00007B27" w:rsidP="00007B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Appeal in writing.  An appeal to the Lieutenant Governor shall be in writing and shall include a statement of the circumstances, reasons or arguments advanced in support of disclosure, and </w:t>
      </w:r>
      <w:r w:rsidR="00CF23A7">
        <w:t xml:space="preserve">a </w:t>
      </w:r>
      <w:r>
        <w:t>copy of any written denial issued.  The envelope and appeal letter should be clearly marked "Freedom of Information Appeal"</w:t>
      </w:r>
      <w:r w:rsidR="00CF23A7">
        <w:t>.</w:t>
      </w:r>
      <w:r>
        <w:t xml:space="preserve">  The appeal must be filed within a reasonable period of time. </w:t>
      </w:r>
    </w:p>
    <w:p w:rsidR="000A645C" w:rsidRDefault="000A645C" w:rsidP="00007B27">
      <w:pPr>
        <w:widowControl w:val="0"/>
        <w:autoSpaceDE w:val="0"/>
        <w:autoSpaceDN w:val="0"/>
        <w:adjustRightInd w:val="0"/>
        <w:ind w:left="1440" w:hanging="720"/>
      </w:pPr>
    </w:p>
    <w:p w:rsidR="00007B27" w:rsidRDefault="00007B27" w:rsidP="00007B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Written determination.  A written determination with respect to the appeal shall be made within 7 working days </w:t>
      </w:r>
      <w:r w:rsidR="00CF23A7">
        <w:t>after</w:t>
      </w:r>
      <w:r>
        <w:t xml:space="preserve"> receipt of the appeal.  If the records, or any segregable part </w:t>
      </w:r>
      <w:r w:rsidR="00CF23A7">
        <w:t>of the records</w:t>
      </w:r>
      <w:r>
        <w:t xml:space="preserve">, are found to be improperly withheld, the Lieutenant Governor shall order the appropriate person to make them available. </w:t>
      </w:r>
    </w:p>
    <w:p w:rsidR="000A645C" w:rsidRDefault="000A645C" w:rsidP="00007B27">
      <w:pPr>
        <w:widowControl w:val="0"/>
        <w:autoSpaceDE w:val="0"/>
        <w:autoSpaceDN w:val="0"/>
        <w:adjustRightInd w:val="0"/>
        <w:ind w:left="1440" w:hanging="720"/>
      </w:pPr>
    </w:p>
    <w:p w:rsidR="00007B27" w:rsidRDefault="00007B27" w:rsidP="00007B2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Denial of appeal.  A denial of an appeal in whole or in part shall be sent to the requester in writing, in a manner provided in Section 10(a) of the Act.  The denial shall inform the requester of the right of judicial review. </w:t>
      </w:r>
    </w:p>
    <w:p w:rsidR="000A645C" w:rsidRDefault="000A645C" w:rsidP="00007B27">
      <w:pPr>
        <w:widowControl w:val="0"/>
        <w:autoSpaceDE w:val="0"/>
        <w:autoSpaceDN w:val="0"/>
        <w:adjustRightInd w:val="0"/>
        <w:ind w:left="1440" w:hanging="720"/>
      </w:pPr>
    </w:p>
    <w:p w:rsidR="00007B27" w:rsidRDefault="00007B27" w:rsidP="00007B2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Delay in determination.  If no determination has been made at the end of 7 working days, the requester may deem his/her appeal denied, and exercise his/her right to judicial review of the denial. </w:t>
      </w:r>
    </w:p>
    <w:p w:rsidR="00F83A8A" w:rsidRDefault="00F83A8A" w:rsidP="00007B27">
      <w:pPr>
        <w:widowControl w:val="0"/>
        <w:autoSpaceDE w:val="0"/>
        <w:autoSpaceDN w:val="0"/>
        <w:adjustRightInd w:val="0"/>
        <w:ind w:left="1440" w:hanging="720"/>
      </w:pPr>
    </w:p>
    <w:p w:rsidR="00F83A8A" w:rsidRPr="00D55B37" w:rsidRDefault="00F83A8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D07380">
        <w:t>13210</w:t>
      </w:r>
      <w:r w:rsidRPr="00D55B37">
        <w:t xml:space="preserve">, effective </w:t>
      </w:r>
      <w:r w:rsidR="00510D35">
        <w:t>August 1, 2008</w:t>
      </w:r>
      <w:r w:rsidRPr="00D55B37">
        <w:t>)</w:t>
      </w:r>
    </w:p>
    <w:sectPr w:rsidR="00F83A8A" w:rsidRPr="00D55B37" w:rsidSect="00007B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B27"/>
    <w:rsid w:val="00007B27"/>
    <w:rsid w:val="000A645C"/>
    <w:rsid w:val="001678D1"/>
    <w:rsid w:val="00182363"/>
    <w:rsid w:val="001F5650"/>
    <w:rsid w:val="004C4A00"/>
    <w:rsid w:val="00510D35"/>
    <w:rsid w:val="00857CC0"/>
    <w:rsid w:val="00BD5D2B"/>
    <w:rsid w:val="00CF23A7"/>
    <w:rsid w:val="00D07380"/>
    <w:rsid w:val="00F8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83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8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