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21C4" w14:textId="77777777" w:rsidR="0077435C" w:rsidRDefault="0077435C" w:rsidP="0077435C">
      <w:pPr>
        <w:widowControl w:val="0"/>
        <w:autoSpaceDE w:val="0"/>
        <w:autoSpaceDN w:val="0"/>
        <w:adjustRightInd w:val="0"/>
      </w:pPr>
    </w:p>
    <w:p w14:paraId="56FC4D32" w14:textId="77777777" w:rsidR="0077435C" w:rsidRDefault="0077435C" w:rsidP="007743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575.220  Offices</w:t>
      </w:r>
      <w:r>
        <w:t xml:space="preserve"> </w:t>
      </w:r>
    </w:p>
    <w:p w14:paraId="282A4DB5" w14:textId="77777777" w:rsidR="0077435C" w:rsidRDefault="0077435C" w:rsidP="0077435C">
      <w:pPr>
        <w:widowControl w:val="0"/>
        <w:autoSpaceDE w:val="0"/>
        <w:autoSpaceDN w:val="0"/>
        <w:adjustRightInd w:val="0"/>
      </w:pPr>
    </w:p>
    <w:p w14:paraId="79F3EAB9" w14:textId="546C1BFF" w:rsidR="0077435C" w:rsidRDefault="0077435C" w:rsidP="0077435C">
      <w:pPr>
        <w:widowControl w:val="0"/>
        <w:autoSpaceDE w:val="0"/>
        <w:autoSpaceDN w:val="0"/>
        <w:adjustRightInd w:val="0"/>
      </w:pPr>
      <w:r>
        <w:t xml:space="preserve">The main </w:t>
      </w:r>
      <w:r w:rsidR="00563B3A">
        <w:t>offices</w:t>
      </w:r>
      <w:r>
        <w:t xml:space="preserve"> of the Attorney General </w:t>
      </w:r>
      <w:r w:rsidR="00563B3A">
        <w:t>are</w:t>
      </w:r>
      <w:r>
        <w:t xml:space="preserve"> located in the State capital at 500 South Second Street, Springfield, Illinois </w:t>
      </w:r>
      <w:r w:rsidR="00371093">
        <w:t xml:space="preserve"> </w:t>
      </w:r>
      <w:r w:rsidR="00563B3A">
        <w:t xml:space="preserve">62701; at </w:t>
      </w:r>
      <w:r w:rsidR="00371093">
        <w:t>115 South LaSalle Street</w:t>
      </w:r>
      <w:r w:rsidR="00563B3A">
        <w:t>,</w:t>
      </w:r>
      <w:r>
        <w:t xml:space="preserve"> Chicago, Illinois </w:t>
      </w:r>
      <w:r w:rsidR="005C0A20">
        <w:t xml:space="preserve"> </w:t>
      </w:r>
      <w:r w:rsidR="00371093">
        <w:t>60603</w:t>
      </w:r>
      <w:r w:rsidR="00563B3A">
        <w:t xml:space="preserve">; and at </w:t>
      </w:r>
      <w:r w:rsidR="00371093">
        <w:t>1745 Innovation Drive</w:t>
      </w:r>
      <w:r w:rsidR="00563B3A">
        <w:t xml:space="preserve">, Carbondale, Illinois </w:t>
      </w:r>
      <w:r w:rsidR="00371093">
        <w:t xml:space="preserve"> 62903</w:t>
      </w:r>
      <w:r>
        <w:t xml:space="preserve">.  The Attorney General has also established satellite offices, principally for the purpose of handling consumer protection matters.  A list of the current offices is available upon request. </w:t>
      </w:r>
    </w:p>
    <w:p w14:paraId="1D80B079" w14:textId="77777777" w:rsidR="00563B3A" w:rsidRDefault="00563B3A" w:rsidP="0077435C">
      <w:pPr>
        <w:widowControl w:val="0"/>
        <w:autoSpaceDE w:val="0"/>
        <w:autoSpaceDN w:val="0"/>
        <w:adjustRightInd w:val="0"/>
      </w:pPr>
    </w:p>
    <w:p w14:paraId="6CFECFC5" w14:textId="29B33AA2" w:rsidR="00563B3A" w:rsidRDefault="00371093" w:rsidP="00563B3A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9C3681">
        <w:t>3412</w:t>
      </w:r>
      <w:r w:rsidRPr="00524821">
        <w:t xml:space="preserve">, effective </w:t>
      </w:r>
      <w:r>
        <w:t>February 22, 2024</w:t>
      </w:r>
      <w:r w:rsidRPr="00524821">
        <w:t>)</w:t>
      </w:r>
    </w:p>
    <w:sectPr w:rsidR="00563B3A" w:rsidSect="00774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35C"/>
    <w:rsid w:val="000B60DC"/>
    <w:rsid w:val="001678D1"/>
    <w:rsid w:val="00371093"/>
    <w:rsid w:val="00414F2A"/>
    <w:rsid w:val="00563B3A"/>
    <w:rsid w:val="005C0A20"/>
    <w:rsid w:val="0077435C"/>
    <w:rsid w:val="009C3681"/>
    <w:rsid w:val="00A056E3"/>
    <w:rsid w:val="00A441D9"/>
    <w:rsid w:val="00AF6617"/>
    <w:rsid w:val="00BD06FE"/>
    <w:rsid w:val="00D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6698EF"/>
  <w15:docId w15:val="{C0500077-7009-48EF-BA1E-9F33E960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Shipley, Melissa A.</cp:lastModifiedBy>
  <cp:revision>2</cp:revision>
  <dcterms:created xsi:type="dcterms:W3CDTF">2024-03-07T13:18:00Z</dcterms:created>
  <dcterms:modified xsi:type="dcterms:W3CDTF">2024-03-07T13:18:00Z</dcterms:modified>
</cp:coreProperties>
</file>