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54" w:rsidRDefault="00492E54" w:rsidP="00492E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2E54" w:rsidRDefault="00492E54" w:rsidP="00492E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850.200  Applicability</w:t>
      </w:r>
      <w:r>
        <w:t xml:space="preserve"> </w:t>
      </w:r>
    </w:p>
    <w:p w:rsidR="00492E54" w:rsidRDefault="00492E54" w:rsidP="00492E54">
      <w:pPr>
        <w:widowControl w:val="0"/>
        <w:autoSpaceDE w:val="0"/>
        <w:autoSpaceDN w:val="0"/>
        <w:adjustRightInd w:val="0"/>
      </w:pPr>
    </w:p>
    <w:p w:rsidR="00492E54" w:rsidRDefault="00492E54" w:rsidP="00492E54">
      <w:pPr>
        <w:widowControl w:val="0"/>
        <w:autoSpaceDE w:val="0"/>
        <w:autoSpaceDN w:val="0"/>
        <w:adjustRightInd w:val="0"/>
      </w:pPr>
      <w:r>
        <w:t xml:space="preserve">This rule applies to all bureaus, divisions, and offices within the Department of Corrections. </w:t>
      </w:r>
    </w:p>
    <w:p w:rsidR="00492E54" w:rsidRDefault="00492E54" w:rsidP="00492E54">
      <w:pPr>
        <w:widowControl w:val="0"/>
        <w:autoSpaceDE w:val="0"/>
        <w:autoSpaceDN w:val="0"/>
        <w:adjustRightInd w:val="0"/>
      </w:pPr>
    </w:p>
    <w:p w:rsidR="00492E54" w:rsidRDefault="00492E54" w:rsidP="00492E5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9716, effective June 18, 2002) </w:t>
      </w:r>
    </w:p>
    <w:sectPr w:rsidR="00492E54" w:rsidSect="00492E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2E54"/>
    <w:rsid w:val="001678D1"/>
    <w:rsid w:val="002D1564"/>
    <w:rsid w:val="00492E54"/>
    <w:rsid w:val="004A6FF6"/>
    <w:rsid w:val="00B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850</vt:lpstr>
    </vt:vector>
  </TitlesOfParts>
  <Company>General Assembly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850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