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09" w:rsidRDefault="00026409" w:rsidP="000264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409" w:rsidRDefault="00026409" w:rsidP="000264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961.40  Petition Consideration</w:t>
      </w:r>
      <w:r>
        <w:t xml:space="preserve"> </w:t>
      </w:r>
    </w:p>
    <w:p w:rsidR="00026409" w:rsidRDefault="00026409" w:rsidP="00026409">
      <w:pPr>
        <w:widowControl w:val="0"/>
        <w:autoSpaceDE w:val="0"/>
        <w:autoSpaceDN w:val="0"/>
        <w:adjustRightInd w:val="0"/>
      </w:pPr>
    </w:p>
    <w:p w:rsidR="00026409" w:rsidRDefault="00026409" w:rsidP="000264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making a determination regarding the petition, the Department will take into consideration such factors as the </w:t>
      </w:r>
      <w:r w:rsidR="00CF4B76">
        <w:t>proposal's</w:t>
      </w:r>
      <w:r>
        <w:t xml:space="preserve"> compliance with the statutory authority and legislative intent upon which it is based, whether the proposal meets the definition of a rule pursuant to Section 1-70 of the </w:t>
      </w:r>
      <w:r w:rsidR="00CF4B76">
        <w:t>IAPA</w:t>
      </w:r>
      <w:r>
        <w:t xml:space="preserve">, and if the proposal is enforceable. </w:t>
      </w:r>
    </w:p>
    <w:p w:rsidR="000B5D17" w:rsidRDefault="000B5D17" w:rsidP="00026409">
      <w:pPr>
        <w:widowControl w:val="0"/>
        <w:autoSpaceDE w:val="0"/>
        <w:autoSpaceDN w:val="0"/>
        <w:adjustRightInd w:val="0"/>
        <w:ind w:left="1440" w:hanging="720"/>
      </w:pPr>
    </w:p>
    <w:p w:rsidR="00026409" w:rsidRDefault="00026409" w:rsidP="000264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after careful consideration, the Department elects to initiate rulemaking proceedings in accordance with Section  5-35 of the </w:t>
      </w:r>
      <w:r w:rsidR="00CF4B76">
        <w:t>IAPA</w:t>
      </w:r>
      <w:r>
        <w:t xml:space="preserve">, the Department shall notify the petitioner in writing of its intentions. </w:t>
      </w:r>
    </w:p>
    <w:p w:rsidR="00CF4B76" w:rsidRDefault="00CF4B76" w:rsidP="00026409">
      <w:pPr>
        <w:widowControl w:val="0"/>
        <w:autoSpaceDE w:val="0"/>
        <w:autoSpaceDN w:val="0"/>
        <w:adjustRightInd w:val="0"/>
        <w:ind w:left="1440" w:hanging="720"/>
      </w:pPr>
    </w:p>
    <w:p w:rsidR="00CF4B76" w:rsidRDefault="00CF4B76" w:rsidP="0002640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D409F">
        <w:t xml:space="preserve">19934, </w:t>
      </w:r>
      <w:r w:rsidRPr="00D55B37">
        <w:t xml:space="preserve">effective </w:t>
      </w:r>
      <w:r w:rsidR="009B5BCE">
        <w:t>September 30, 2014</w:t>
      </w:r>
      <w:r w:rsidRPr="00D55B37">
        <w:t>)</w:t>
      </w:r>
    </w:p>
    <w:sectPr w:rsidR="00CF4B76" w:rsidSect="00026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409"/>
    <w:rsid w:val="00026409"/>
    <w:rsid w:val="000B5D17"/>
    <w:rsid w:val="001678D1"/>
    <w:rsid w:val="00571544"/>
    <w:rsid w:val="006200AC"/>
    <w:rsid w:val="00890377"/>
    <w:rsid w:val="009B5BCE"/>
    <w:rsid w:val="009D409F"/>
    <w:rsid w:val="00BE6B8A"/>
    <w:rsid w:val="00C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5AC5EC-03A7-4643-9579-A00D9E6C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961</vt:lpstr>
    </vt:vector>
  </TitlesOfParts>
  <Company>State of Illinois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961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