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2" w:rsidRDefault="00DD10B2" w:rsidP="00DD10B2">
      <w:pPr>
        <w:widowControl w:val="0"/>
        <w:autoSpaceDE w:val="0"/>
        <w:autoSpaceDN w:val="0"/>
        <w:adjustRightInd w:val="0"/>
      </w:pPr>
      <w:bookmarkStart w:id="0" w:name="_GoBack"/>
      <w:bookmarkEnd w:id="0"/>
    </w:p>
    <w:p w:rsidR="00DD10B2" w:rsidRDefault="00DD10B2" w:rsidP="00DD10B2">
      <w:pPr>
        <w:widowControl w:val="0"/>
        <w:autoSpaceDE w:val="0"/>
        <w:autoSpaceDN w:val="0"/>
        <w:adjustRightInd w:val="0"/>
      </w:pPr>
      <w:r>
        <w:rPr>
          <w:b/>
          <w:bCs/>
        </w:rPr>
        <w:t>Section 1520.30  Determination of Sufficiency and Probable Cause</w:t>
      </w:r>
      <w:r>
        <w:t xml:space="preserve"> </w:t>
      </w:r>
    </w:p>
    <w:p w:rsidR="00DD10B2" w:rsidRDefault="00DD10B2" w:rsidP="00DD10B2">
      <w:pPr>
        <w:widowControl w:val="0"/>
        <w:autoSpaceDE w:val="0"/>
        <w:autoSpaceDN w:val="0"/>
        <w:adjustRightInd w:val="0"/>
      </w:pPr>
    </w:p>
    <w:p w:rsidR="00DD10B2" w:rsidRDefault="00DD10B2" w:rsidP="00DD10B2">
      <w:pPr>
        <w:widowControl w:val="0"/>
        <w:autoSpaceDE w:val="0"/>
        <w:autoSpaceDN w:val="0"/>
        <w:adjustRightInd w:val="0"/>
        <w:ind w:left="1440" w:hanging="720"/>
      </w:pPr>
      <w:r>
        <w:t>a)</w:t>
      </w:r>
      <w:r>
        <w:tab/>
        <w:t xml:space="preserve">If the complaint is valid, the Chair shall review the complaint and prepare a recommendation to the Commission as to sufficiency and the existence of probable cause to proceed, which shall be considered at the Commission's meeting held pursuant to Section 60(c) of the Act. </w:t>
      </w:r>
    </w:p>
    <w:p w:rsidR="009F21FE" w:rsidRDefault="009F21FE" w:rsidP="00DD10B2">
      <w:pPr>
        <w:widowControl w:val="0"/>
        <w:autoSpaceDE w:val="0"/>
        <w:autoSpaceDN w:val="0"/>
        <w:adjustRightInd w:val="0"/>
        <w:ind w:left="1440" w:hanging="720"/>
      </w:pPr>
    </w:p>
    <w:p w:rsidR="00DD10B2" w:rsidRDefault="00DD10B2" w:rsidP="00DD10B2">
      <w:pPr>
        <w:widowControl w:val="0"/>
        <w:autoSpaceDE w:val="0"/>
        <w:autoSpaceDN w:val="0"/>
        <w:adjustRightInd w:val="0"/>
        <w:ind w:left="1440" w:hanging="720"/>
      </w:pPr>
      <w:r>
        <w:t>b)</w:t>
      </w:r>
      <w:r>
        <w:tab/>
        <w:t xml:space="preserve">Part of the Chair's review may include, to the extent necessary, a preliminary inquiry of the complainant or sources identified by the complainant to develop or verify basic facts necessary to the existence of a violation (e.g., identification of the alleged violator as an employee of the Attorney General, the nature of the gift, the circumstances in which the gift was given).  The results of this inquiry shall be considered as part of the evidence presented by the complainant in making the probable cause determination. </w:t>
      </w:r>
    </w:p>
    <w:sectPr w:rsidR="00DD10B2" w:rsidSect="00DD10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0B2"/>
    <w:rsid w:val="001678D1"/>
    <w:rsid w:val="00246AFE"/>
    <w:rsid w:val="00535506"/>
    <w:rsid w:val="005C33CA"/>
    <w:rsid w:val="009F21FE"/>
    <w:rsid w:val="00DD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