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F0" w:rsidRDefault="00AE39F0" w:rsidP="00AE39F0">
      <w:pPr>
        <w:rPr>
          <w:b/>
          <w:sz w:val="24"/>
        </w:rPr>
      </w:pPr>
    </w:p>
    <w:p w:rsidR="00AE39F0" w:rsidRDefault="0032140E" w:rsidP="00AE39F0">
      <w:pPr>
        <w:rPr>
          <w:b/>
          <w:sz w:val="24"/>
        </w:rPr>
      </w:pPr>
      <w:r>
        <w:rPr>
          <w:b/>
          <w:sz w:val="24"/>
        </w:rPr>
        <w:t xml:space="preserve">Section </w:t>
      </w:r>
      <w:bookmarkStart w:id="0" w:name="_GoBack"/>
      <w:bookmarkEnd w:id="0"/>
      <w:r w:rsidR="00AE39F0">
        <w:rPr>
          <w:b/>
          <w:sz w:val="24"/>
        </w:rPr>
        <w:t xml:space="preserve">1620.480  Sufficiency of the </w:t>
      </w:r>
      <w:r w:rsidR="00F3675B">
        <w:rPr>
          <w:b/>
          <w:sz w:val="24"/>
        </w:rPr>
        <w:t>Complaint</w:t>
      </w:r>
    </w:p>
    <w:p w:rsidR="00AE39F0" w:rsidRDefault="00AE39F0" w:rsidP="00AE39F0">
      <w:pPr>
        <w:rPr>
          <w:sz w:val="24"/>
        </w:rPr>
      </w:pPr>
    </w:p>
    <w:p w:rsidR="00AE39F0" w:rsidRDefault="00AE39F0" w:rsidP="00AE39F0">
      <w:pPr>
        <w:ind w:left="1440" w:hanging="720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</w:r>
      <w:r w:rsidR="00F3675B" w:rsidRPr="00F3675B">
        <w:rPr>
          <w:i/>
          <w:sz w:val="24"/>
          <w:szCs w:val="24"/>
        </w:rPr>
        <w:t>At least 30 days after the complaint is served on all respondents,</w:t>
      </w:r>
      <w:r w:rsidR="00F3675B">
        <w:rPr>
          <w:sz w:val="24"/>
        </w:rPr>
        <w:t xml:space="preserve"> </w:t>
      </w:r>
      <w:r w:rsidRPr="00210A55">
        <w:rPr>
          <w:i/>
          <w:sz w:val="24"/>
        </w:rPr>
        <w:t xml:space="preserve">the Commission shall meet in person or by telephone in a closed session to review the sufficiency of the </w:t>
      </w:r>
      <w:r w:rsidR="00F3675B">
        <w:rPr>
          <w:i/>
          <w:sz w:val="24"/>
        </w:rPr>
        <w:t>complaint</w:t>
      </w:r>
      <w:r>
        <w:rPr>
          <w:sz w:val="24"/>
        </w:rPr>
        <w:t>.</w:t>
      </w:r>
    </w:p>
    <w:p w:rsidR="00AE39F0" w:rsidRDefault="00AE39F0" w:rsidP="00AE39F0">
      <w:pPr>
        <w:ind w:left="720"/>
        <w:rPr>
          <w:sz w:val="24"/>
        </w:rPr>
      </w:pPr>
    </w:p>
    <w:p w:rsidR="00AE39F0" w:rsidRPr="0089461C" w:rsidRDefault="00AE39F0" w:rsidP="00AE39F0">
      <w:pPr>
        <w:ind w:left="1440" w:hanging="720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</w:r>
      <w:r w:rsidRPr="0089461C">
        <w:rPr>
          <w:i/>
          <w:sz w:val="24"/>
        </w:rPr>
        <w:t>If the Commission finds that the</w:t>
      </w:r>
      <w:r>
        <w:rPr>
          <w:sz w:val="24"/>
        </w:rPr>
        <w:t xml:space="preserve"> </w:t>
      </w:r>
      <w:r w:rsidR="00F3675B" w:rsidRPr="00F3675B">
        <w:rPr>
          <w:i/>
          <w:sz w:val="24"/>
        </w:rPr>
        <w:t>complaint</w:t>
      </w:r>
      <w:r>
        <w:rPr>
          <w:sz w:val="24"/>
        </w:rPr>
        <w:t xml:space="preserve"> </w:t>
      </w:r>
      <w:r w:rsidRPr="0089461C">
        <w:rPr>
          <w:i/>
          <w:sz w:val="24"/>
        </w:rPr>
        <w:t xml:space="preserve">is sufficient, the Commission </w:t>
      </w:r>
      <w:r w:rsidR="00B43C0C" w:rsidRPr="00B43C0C">
        <w:rPr>
          <w:sz w:val="24"/>
        </w:rPr>
        <w:t>will</w:t>
      </w:r>
      <w:r w:rsidRPr="0089461C">
        <w:rPr>
          <w:i/>
          <w:sz w:val="24"/>
        </w:rPr>
        <w:t xml:space="preserve"> notify the parties</w:t>
      </w:r>
      <w:r>
        <w:rPr>
          <w:sz w:val="24"/>
        </w:rPr>
        <w:t xml:space="preserve"> via certified mail, return receipt requested, of the decision.  </w:t>
      </w:r>
      <w:r w:rsidRPr="0089461C">
        <w:rPr>
          <w:i/>
          <w:sz w:val="24"/>
        </w:rPr>
        <w:t xml:space="preserve">The notice shall include a hearing date scheduled within </w:t>
      </w:r>
      <w:r w:rsidR="00666076" w:rsidRPr="00B43C0C">
        <w:rPr>
          <w:i/>
          <w:sz w:val="24"/>
        </w:rPr>
        <w:t>4</w:t>
      </w:r>
      <w:r w:rsidRPr="0089461C">
        <w:rPr>
          <w:i/>
          <w:sz w:val="24"/>
        </w:rPr>
        <w:t xml:space="preserve"> weeks after the date of the notice</w:t>
      </w:r>
      <w:r w:rsidR="007F328F">
        <w:rPr>
          <w:i/>
          <w:sz w:val="24"/>
        </w:rPr>
        <w:t>, unless all the parties agree to a later date</w:t>
      </w:r>
      <w:r w:rsidRPr="0089461C">
        <w:rPr>
          <w:i/>
          <w:sz w:val="24"/>
        </w:rPr>
        <w:t>.</w:t>
      </w:r>
      <w:r>
        <w:rPr>
          <w:sz w:val="24"/>
        </w:rPr>
        <w:t xml:space="preserve">  [5 ILCS 430/20-50(f)]</w:t>
      </w:r>
      <w:r w:rsidR="006C25E0">
        <w:rPr>
          <w:sz w:val="24"/>
        </w:rPr>
        <w:t xml:space="preserve"> The Commission may grant, for good cause shown, a continuance of the hearing date contained in the notice.</w:t>
      </w:r>
    </w:p>
    <w:p w:rsidR="00AE39F0" w:rsidRDefault="00AE39F0" w:rsidP="00AE39F0">
      <w:pPr>
        <w:rPr>
          <w:sz w:val="24"/>
        </w:rPr>
      </w:pPr>
    </w:p>
    <w:p w:rsidR="00AE39F0" w:rsidRDefault="00AE39F0" w:rsidP="00AE39F0">
      <w:pPr>
        <w:ind w:left="1440" w:hanging="720"/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</w:r>
      <w:r w:rsidRPr="0089461C">
        <w:rPr>
          <w:i/>
          <w:sz w:val="24"/>
        </w:rPr>
        <w:t>If the Commission finds that the</w:t>
      </w:r>
      <w:r>
        <w:rPr>
          <w:sz w:val="24"/>
        </w:rPr>
        <w:t xml:space="preserve"> </w:t>
      </w:r>
      <w:r w:rsidR="00F3675B" w:rsidRPr="00F3675B">
        <w:rPr>
          <w:i/>
          <w:sz w:val="24"/>
        </w:rPr>
        <w:t>complaint</w:t>
      </w:r>
      <w:r>
        <w:rPr>
          <w:sz w:val="24"/>
        </w:rPr>
        <w:t xml:space="preserve"> </w:t>
      </w:r>
      <w:r w:rsidRPr="0089461C">
        <w:rPr>
          <w:i/>
          <w:sz w:val="24"/>
        </w:rPr>
        <w:t>is insufficient for any reason, the Commission shall notify the parties via certified mail, return receipt requested, of the decision</w:t>
      </w:r>
      <w:r>
        <w:rPr>
          <w:sz w:val="24"/>
        </w:rPr>
        <w:t xml:space="preserve"> to </w:t>
      </w:r>
      <w:r w:rsidR="00F3675B">
        <w:rPr>
          <w:sz w:val="24"/>
        </w:rPr>
        <w:t>reject the complaint</w:t>
      </w:r>
      <w:r>
        <w:rPr>
          <w:sz w:val="24"/>
        </w:rPr>
        <w:t xml:space="preserve">.  </w:t>
      </w:r>
      <w:r w:rsidR="00666076">
        <w:rPr>
          <w:sz w:val="24"/>
        </w:rPr>
        <w:t xml:space="preserve">[5 ILCS 430/20-50(f)] </w:t>
      </w:r>
      <w:r>
        <w:rPr>
          <w:sz w:val="24"/>
        </w:rPr>
        <w:t xml:space="preserve">The Commission may </w:t>
      </w:r>
      <w:r w:rsidR="00F3675B">
        <w:rPr>
          <w:sz w:val="24"/>
        </w:rPr>
        <w:t>reject the complaint</w:t>
      </w:r>
      <w:r>
        <w:rPr>
          <w:sz w:val="24"/>
        </w:rPr>
        <w:t xml:space="preserve"> with or without leave to refile. </w:t>
      </w:r>
    </w:p>
    <w:p w:rsidR="00F3675B" w:rsidRDefault="00F3675B" w:rsidP="00AE39F0">
      <w:pPr>
        <w:ind w:left="1440" w:hanging="720"/>
        <w:rPr>
          <w:sz w:val="24"/>
        </w:rPr>
      </w:pPr>
    </w:p>
    <w:p w:rsidR="00F3675B" w:rsidRPr="00F3675B" w:rsidRDefault="00F3675B">
      <w:pPr>
        <w:pStyle w:val="JCARSourceNote"/>
        <w:ind w:left="720"/>
        <w:rPr>
          <w:sz w:val="24"/>
          <w:szCs w:val="24"/>
        </w:rPr>
      </w:pPr>
      <w:r w:rsidRPr="00F3675B">
        <w:rPr>
          <w:sz w:val="24"/>
          <w:szCs w:val="24"/>
        </w:rPr>
        <w:t>(Source:  Amended at 3</w:t>
      </w:r>
      <w:r>
        <w:rPr>
          <w:sz w:val="24"/>
          <w:szCs w:val="24"/>
        </w:rPr>
        <w:t>4</w:t>
      </w:r>
      <w:r w:rsidRPr="00F3675B">
        <w:rPr>
          <w:sz w:val="24"/>
          <w:szCs w:val="24"/>
        </w:rPr>
        <w:t xml:space="preserve"> Ill. Reg. </w:t>
      </w:r>
      <w:r w:rsidR="00C21556">
        <w:rPr>
          <w:sz w:val="24"/>
          <w:szCs w:val="24"/>
        </w:rPr>
        <w:t>13108</w:t>
      </w:r>
      <w:r w:rsidRPr="00F3675B">
        <w:rPr>
          <w:sz w:val="24"/>
          <w:szCs w:val="24"/>
        </w:rPr>
        <w:t xml:space="preserve">, effective </w:t>
      </w:r>
      <w:r w:rsidR="00C21556">
        <w:rPr>
          <w:sz w:val="24"/>
          <w:szCs w:val="24"/>
        </w:rPr>
        <w:t>August 27, 2010</w:t>
      </w:r>
      <w:r w:rsidRPr="00F3675B">
        <w:rPr>
          <w:sz w:val="24"/>
          <w:szCs w:val="24"/>
        </w:rPr>
        <w:t>)</w:t>
      </w:r>
    </w:p>
    <w:sectPr w:rsidR="00F3675B" w:rsidRPr="00F3675B" w:rsidSect="00AE39F0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388" w:rsidRDefault="00E54388">
      <w:r>
        <w:separator/>
      </w:r>
    </w:p>
  </w:endnote>
  <w:endnote w:type="continuationSeparator" w:id="0">
    <w:p w:rsidR="00E54388" w:rsidRDefault="00E5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388" w:rsidRDefault="00E54388">
      <w:r>
        <w:separator/>
      </w:r>
    </w:p>
  </w:footnote>
  <w:footnote w:type="continuationSeparator" w:id="0">
    <w:p w:rsidR="00E54388" w:rsidRDefault="00E54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81390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2140E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14B1B"/>
    <w:rsid w:val="0052308E"/>
    <w:rsid w:val="00530BE1"/>
    <w:rsid w:val="00542E97"/>
    <w:rsid w:val="00545A1C"/>
    <w:rsid w:val="0056157E"/>
    <w:rsid w:val="0056501E"/>
    <w:rsid w:val="005907DC"/>
    <w:rsid w:val="006205BF"/>
    <w:rsid w:val="006541CA"/>
    <w:rsid w:val="00666076"/>
    <w:rsid w:val="006A2114"/>
    <w:rsid w:val="006C25E0"/>
    <w:rsid w:val="00776784"/>
    <w:rsid w:val="00780733"/>
    <w:rsid w:val="007D406F"/>
    <w:rsid w:val="007F328F"/>
    <w:rsid w:val="008271B1"/>
    <w:rsid w:val="00837F88"/>
    <w:rsid w:val="0084781C"/>
    <w:rsid w:val="008D4EEA"/>
    <w:rsid w:val="008E3F66"/>
    <w:rsid w:val="00932B5E"/>
    <w:rsid w:val="00935A8C"/>
    <w:rsid w:val="0098276C"/>
    <w:rsid w:val="00A05719"/>
    <w:rsid w:val="00A174BB"/>
    <w:rsid w:val="00A207A9"/>
    <w:rsid w:val="00A2265D"/>
    <w:rsid w:val="00A24A32"/>
    <w:rsid w:val="00A600AA"/>
    <w:rsid w:val="00AE1744"/>
    <w:rsid w:val="00AE39F0"/>
    <w:rsid w:val="00AE5547"/>
    <w:rsid w:val="00B35D67"/>
    <w:rsid w:val="00B43C0C"/>
    <w:rsid w:val="00B516F7"/>
    <w:rsid w:val="00B71177"/>
    <w:rsid w:val="00BF4F52"/>
    <w:rsid w:val="00BF5EF1"/>
    <w:rsid w:val="00C21556"/>
    <w:rsid w:val="00C4537A"/>
    <w:rsid w:val="00CB127F"/>
    <w:rsid w:val="00CC13F9"/>
    <w:rsid w:val="00CD3723"/>
    <w:rsid w:val="00CF350D"/>
    <w:rsid w:val="00D05BE3"/>
    <w:rsid w:val="00D12F95"/>
    <w:rsid w:val="00D55B37"/>
    <w:rsid w:val="00D707FD"/>
    <w:rsid w:val="00D93C67"/>
    <w:rsid w:val="00DD54D4"/>
    <w:rsid w:val="00DF3FCF"/>
    <w:rsid w:val="00E310D5"/>
    <w:rsid w:val="00E4449C"/>
    <w:rsid w:val="00E54388"/>
    <w:rsid w:val="00E667E1"/>
    <w:rsid w:val="00E7288E"/>
    <w:rsid w:val="00E811A1"/>
    <w:rsid w:val="00EB265D"/>
    <w:rsid w:val="00EB424E"/>
    <w:rsid w:val="00EE3BBD"/>
    <w:rsid w:val="00EF700E"/>
    <w:rsid w:val="00F3675B"/>
    <w:rsid w:val="00F43DEE"/>
    <w:rsid w:val="00FA558B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B8CABD-046D-45E3-B605-47C4D85F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9F0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Thomas, Vicki D.</cp:lastModifiedBy>
  <cp:revision>4</cp:revision>
  <dcterms:created xsi:type="dcterms:W3CDTF">2012-06-21T18:58:00Z</dcterms:created>
  <dcterms:modified xsi:type="dcterms:W3CDTF">2018-06-20T19:59:00Z</dcterms:modified>
</cp:coreProperties>
</file>