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DA07" w14:textId="77777777" w:rsidR="00E018FB" w:rsidRDefault="00E018FB" w:rsidP="000506A1">
      <w:pPr>
        <w:rPr>
          <w:b/>
        </w:rPr>
      </w:pPr>
    </w:p>
    <w:p w14:paraId="311CFDB5" w14:textId="77777777" w:rsidR="000506A1" w:rsidRPr="000506A1" w:rsidRDefault="000506A1" w:rsidP="000506A1">
      <w:pPr>
        <w:rPr>
          <w:b/>
        </w:rPr>
      </w:pPr>
      <w:r w:rsidRPr="000506A1">
        <w:rPr>
          <w:b/>
        </w:rPr>
        <w:t xml:space="preserve">Section </w:t>
      </w:r>
      <w:proofErr w:type="gramStart"/>
      <w:r w:rsidRPr="000506A1">
        <w:rPr>
          <w:b/>
        </w:rPr>
        <w:t xml:space="preserve">1620.700 </w:t>
      </w:r>
      <w:r w:rsidR="000231CC">
        <w:rPr>
          <w:b/>
        </w:rPr>
        <w:t xml:space="preserve"> </w:t>
      </w:r>
      <w:r w:rsidRPr="000506A1">
        <w:rPr>
          <w:b/>
        </w:rPr>
        <w:t>Gift</w:t>
      </w:r>
      <w:proofErr w:type="gramEnd"/>
      <w:r w:rsidRPr="000506A1">
        <w:rPr>
          <w:b/>
        </w:rPr>
        <w:t xml:space="preserve"> Ban</w:t>
      </w:r>
    </w:p>
    <w:p w14:paraId="403DE750" w14:textId="77777777" w:rsidR="000506A1" w:rsidRPr="000506A1" w:rsidRDefault="000506A1" w:rsidP="000506A1"/>
    <w:p w14:paraId="21DFCABF" w14:textId="77777777" w:rsidR="000506A1" w:rsidRPr="000506A1" w:rsidRDefault="000506A1" w:rsidP="000506A1">
      <w:r w:rsidRPr="000506A1">
        <w:t xml:space="preserve">For purposes of further defining exceptions to the Gift Ban [5 </w:t>
      </w:r>
      <w:proofErr w:type="spellStart"/>
      <w:r w:rsidRPr="000506A1">
        <w:t>ILCS</w:t>
      </w:r>
      <w:proofErr w:type="spellEnd"/>
      <w:r w:rsidRPr="000506A1">
        <w:t xml:space="preserve"> 430/10-15], the Commission defines the following terms: </w:t>
      </w:r>
    </w:p>
    <w:p w14:paraId="2171BD55" w14:textId="77777777" w:rsidR="000506A1" w:rsidRPr="000506A1" w:rsidRDefault="000506A1" w:rsidP="000506A1"/>
    <w:p w14:paraId="23792558" w14:textId="77777777" w:rsidR="000506A1" w:rsidRPr="000506A1" w:rsidRDefault="00E018FB" w:rsidP="00E018FB">
      <w:pPr>
        <w:ind w:firstLine="720"/>
      </w:pPr>
      <w:r>
        <w:t>a)</w:t>
      </w:r>
      <w:r>
        <w:tab/>
      </w:r>
      <w:r w:rsidR="000506A1" w:rsidRPr="000506A1">
        <w:t>"Educational materials and missions" are those materials and missions that:</w:t>
      </w:r>
    </w:p>
    <w:p w14:paraId="799A7509" w14:textId="77777777" w:rsidR="000506A1" w:rsidRPr="000506A1" w:rsidRDefault="000506A1" w:rsidP="00AC1A99"/>
    <w:p w14:paraId="3588D2D5" w14:textId="77777777" w:rsidR="000506A1" w:rsidRPr="000506A1" w:rsidRDefault="00E018FB" w:rsidP="00E018FB">
      <w:pPr>
        <w:ind w:left="2160" w:hanging="720"/>
      </w:pPr>
      <w:r>
        <w:t>1)</w:t>
      </w:r>
      <w:r>
        <w:tab/>
      </w:r>
      <w:r w:rsidR="000506A1" w:rsidRPr="000506A1">
        <w:t>have a close connection to the recipient officer's or employee's State employment</w:t>
      </w:r>
      <w:r w:rsidR="00FE05BC" w:rsidRPr="00FE05BC">
        <w:t xml:space="preserve"> or the mission of the agency or office</w:t>
      </w:r>
      <w:r w:rsidR="000506A1" w:rsidRPr="000506A1">
        <w:t>;</w:t>
      </w:r>
    </w:p>
    <w:p w14:paraId="5D0CF2E5" w14:textId="77777777" w:rsidR="000506A1" w:rsidRPr="000506A1" w:rsidRDefault="000506A1" w:rsidP="00AC1A99"/>
    <w:p w14:paraId="54CF19E6" w14:textId="1ECEBC4B" w:rsidR="000506A1" w:rsidRPr="000506A1" w:rsidRDefault="00E018FB" w:rsidP="002B50A2">
      <w:pPr>
        <w:ind w:left="2160" w:hanging="720"/>
      </w:pPr>
      <w:r>
        <w:t>2)</w:t>
      </w:r>
      <w:r>
        <w:tab/>
      </w:r>
      <w:r w:rsidR="002B50A2">
        <w:t>primarily</w:t>
      </w:r>
      <w:r w:rsidR="000506A1" w:rsidRPr="000506A1">
        <w:t xml:space="preserve"> benefit the public and not the employee or officer; </w:t>
      </w:r>
    </w:p>
    <w:p w14:paraId="28217D2C" w14:textId="77777777" w:rsidR="000506A1" w:rsidRPr="000506A1" w:rsidRDefault="000506A1" w:rsidP="000506A1"/>
    <w:p w14:paraId="27CBDB0D" w14:textId="4F9EA40B" w:rsidR="00FE05BC" w:rsidRPr="00FE05BC" w:rsidRDefault="00E018FB" w:rsidP="00236408">
      <w:pPr>
        <w:ind w:left="2160" w:hanging="720"/>
      </w:pPr>
      <w:r>
        <w:t>3)</w:t>
      </w:r>
      <w:r>
        <w:tab/>
      </w:r>
      <w:r w:rsidR="000506A1" w:rsidRPr="000506A1">
        <w:t xml:space="preserve">are approved by the agency's ethics officer in advance of the mission or receipt of </w:t>
      </w:r>
      <w:r w:rsidR="001D4009">
        <w:t xml:space="preserve">the materials, if practicable. If it is not practicable to obtain advance approval, the </w:t>
      </w:r>
      <w:r w:rsidR="000506A1" w:rsidRPr="000506A1">
        <w:t>mission and materials shall be reported to the agency's ethics officer as soon as practicable and shall contain a detailed explanation of why approval could not be obtained in advance.</w:t>
      </w:r>
      <w:r w:rsidR="00236408">
        <w:t xml:space="preserve">  </w:t>
      </w:r>
      <w:r w:rsidR="00FE05BC" w:rsidRPr="00FE05BC">
        <w:t>The following items may be accepted without ethics officer approval:</w:t>
      </w:r>
    </w:p>
    <w:p w14:paraId="529F41EF" w14:textId="77777777" w:rsidR="00FE05BC" w:rsidRPr="00FE05BC" w:rsidRDefault="00FE05BC" w:rsidP="00FE05BC"/>
    <w:p w14:paraId="42B16137" w14:textId="77777777" w:rsidR="00FE05BC" w:rsidRPr="00FE05BC" w:rsidRDefault="00FE05BC" w:rsidP="00FE05BC">
      <w:pPr>
        <w:ind w:left="2880" w:hanging="720"/>
      </w:pPr>
      <w:r>
        <w:t>A)</w:t>
      </w:r>
      <w:r>
        <w:tab/>
      </w:r>
      <w:r w:rsidRPr="00FE05BC">
        <w:t>Single copies of academic or professional publications or software in the employee</w:t>
      </w:r>
      <w:r>
        <w:t>'</w:t>
      </w:r>
      <w:r w:rsidRPr="00FE05BC">
        <w:t>s or officer</w:t>
      </w:r>
      <w:r>
        <w:t>'</w:t>
      </w:r>
      <w:r w:rsidRPr="00FE05BC">
        <w:t>s area of responsibility or field of study.</w:t>
      </w:r>
    </w:p>
    <w:p w14:paraId="29EB4A55" w14:textId="77777777" w:rsidR="00FE05BC" w:rsidRPr="00FE05BC" w:rsidRDefault="00FE05BC" w:rsidP="00FE05BC"/>
    <w:p w14:paraId="428F6011" w14:textId="7C1A5A64" w:rsidR="00FE05BC" w:rsidRPr="00FE05BC" w:rsidRDefault="00FE05BC" w:rsidP="00FE05BC">
      <w:pPr>
        <w:ind w:left="2880" w:hanging="720"/>
      </w:pPr>
      <w:r>
        <w:t>B)</w:t>
      </w:r>
      <w:r>
        <w:tab/>
      </w:r>
      <w:r w:rsidRPr="00FE05BC">
        <w:t>Waiver of conference registration fees for officers or employees serving as conference speakers, committee members or invitees of the conference host</w:t>
      </w:r>
      <w:r w:rsidR="002B50A2">
        <w:t>; and</w:t>
      </w:r>
    </w:p>
    <w:p w14:paraId="6BD19E2F" w14:textId="63AE51F4" w:rsidR="002B50A2" w:rsidRDefault="002B50A2" w:rsidP="000506A1"/>
    <w:p w14:paraId="3B6FE232" w14:textId="4A30C787" w:rsidR="002B50A2" w:rsidRPr="00DC1322" w:rsidRDefault="002B50A2" w:rsidP="002B50A2">
      <w:pPr>
        <w:ind w:left="2160" w:hanging="720"/>
      </w:pPr>
      <w:r>
        <w:t>4)</w:t>
      </w:r>
      <w:r>
        <w:tab/>
        <w:t xml:space="preserve">may include registration fees or similar charges for access to educational training, materials, courses, and webinars offered via telephone or video conference, online, or other electronic means of transmission. </w:t>
      </w:r>
    </w:p>
    <w:p w14:paraId="15F49037" w14:textId="77777777" w:rsidR="002B50A2" w:rsidRDefault="002B50A2" w:rsidP="00AC1A99"/>
    <w:p w14:paraId="75641750" w14:textId="77777777" w:rsidR="00354D0C" w:rsidRDefault="00E018FB" w:rsidP="00E018FB">
      <w:pPr>
        <w:ind w:firstLine="720"/>
      </w:pPr>
      <w:r>
        <w:t>b)</w:t>
      </w:r>
      <w:r>
        <w:tab/>
      </w:r>
      <w:r w:rsidR="00354D0C">
        <w:t>Travel Expenses</w:t>
      </w:r>
    </w:p>
    <w:p w14:paraId="1BDF447C" w14:textId="77777777" w:rsidR="00354D0C" w:rsidRDefault="00354D0C" w:rsidP="00AC1A99"/>
    <w:p w14:paraId="5F531C97" w14:textId="77777777" w:rsidR="000506A1" w:rsidRPr="000506A1" w:rsidRDefault="00354D0C" w:rsidP="00354D0C">
      <w:pPr>
        <w:ind w:left="2160" w:hanging="720"/>
      </w:pPr>
      <w:r>
        <w:t>1)</w:t>
      </w:r>
      <w:r>
        <w:tab/>
      </w:r>
      <w:r w:rsidR="000506A1" w:rsidRPr="000506A1">
        <w:t>"Travel expenses for a meeting to discuss State business" are those expenses that:</w:t>
      </w:r>
    </w:p>
    <w:p w14:paraId="127CBB01" w14:textId="77777777" w:rsidR="000506A1" w:rsidRPr="000506A1" w:rsidRDefault="000506A1" w:rsidP="00AC1A99"/>
    <w:p w14:paraId="561EC94A" w14:textId="77777777" w:rsidR="000506A1" w:rsidRPr="000506A1" w:rsidRDefault="00354D0C" w:rsidP="00354D0C">
      <w:pPr>
        <w:ind w:left="2880" w:hanging="720"/>
      </w:pPr>
      <w:r>
        <w:t>A</w:t>
      </w:r>
      <w:r w:rsidR="00E018FB">
        <w:t>)</w:t>
      </w:r>
      <w:r w:rsidR="00E018FB">
        <w:tab/>
      </w:r>
      <w:r w:rsidR="000506A1" w:rsidRPr="000506A1">
        <w:t>have a close connection to the recipient officer's or employee's State employment;</w:t>
      </w:r>
    </w:p>
    <w:p w14:paraId="761CF100" w14:textId="77777777" w:rsidR="000506A1" w:rsidRPr="000506A1" w:rsidRDefault="000506A1" w:rsidP="00AC1A99"/>
    <w:p w14:paraId="4F567407" w14:textId="1A0AA3AB" w:rsidR="000506A1" w:rsidRPr="000506A1" w:rsidRDefault="00354D0C" w:rsidP="002B50A2">
      <w:pPr>
        <w:ind w:left="2880" w:hanging="720"/>
      </w:pPr>
      <w:r>
        <w:t>B</w:t>
      </w:r>
      <w:r w:rsidR="00E018FB">
        <w:t>)</w:t>
      </w:r>
      <w:r>
        <w:tab/>
      </w:r>
      <w:r w:rsidR="002B50A2">
        <w:t>primarily</w:t>
      </w:r>
      <w:r w:rsidR="000506A1" w:rsidRPr="000506A1">
        <w:t xml:space="preserve"> benefit the public and not the employee or officer;</w:t>
      </w:r>
    </w:p>
    <w:p w14:paraId="42AE0117" w14:textId="77777777" w:rsidR="000506A1" w:rsidRPr="000506A1" w:rsidRDefault="000506A1" w:rsidP="000506A1"/>
    <w:p w14:paraId="286CB350" w14:textId="77777777" w:rsidR="000506A1" w:rsidRPr="000506A1" w:rsidRDefault="00354D0C" w:rsidP="00354D0C">
      <w:pPr>
        <w:ind w:left="2880" w:hanging="720"/>
      </w:pPr>
      <w:r>
        <w:t>C</w:t>
      </w:r>
      <w:r w:rsidR="00E018FB">
        <w:t>)</w:t>
      </w:r>
      <w:r w:rsidR="00E018FB">
        <w:tab/>
      </w:r>
      <w:r w:rsidR="000506A1" w:rsidRPr="000506A1">
        <w:t>are for travel in a style and manner in character with the conduct of State business; and</w:t>
      </w:r>
    </w:p>
    <w:p w14:paraId="6D27C360" w14:textId="77777777" w:rsidR="000506A1" w:rsidRPr="000506A1" w:rsidRDefault="000506A1" w:rsidP="000506A1"/>
    <w:p w14:paraId="297F265F" w14:textId="77777777" w:rsidR="000506A1" w:rsidRDefault="00E84DF4" w:rsidP="00354D0C">
      <w:pPr>
        <w:ind w:left="2880" w:hanging="720"/>
      </w:pPr>
      <w:r>
        <w:lastRenderedPageBreak/>
        <w:t>D</w:t>
      </w:r>
      <w:r w:rsidR="00E018FB">
        <w:t>)</w:t>
      </w:r>
      <w:r w:rsidR="00E018FB">
        <w:tab/>
      </w:r>
      <w:r w:rsidR="000506A1" w:rsidRPr="000506A1">
        <w:t>are approved by the agency's ethics officer in advance of the travel, if practicable.  If it is not practicable to obtain advance approval, the travel shall be reported to the agency's ethics officer as soon as practicable and contain a detailed explanation of why approval could not be obtained in advance.</w:t>
      </w:r>
    </w:p>
    <w:p w14:paraId="0DEFE4F4" w14:textId="77777777" w:rsidR="00FE05BC" w:rsidRDefault="00FE05BC" w:rsidP="00AC1A99"/>
    <w:p w14:paraId="472F2155" w14:textId="77777777" w:rsidR="00354D0C" w:rsidRDefault="00354D0C" w:rsidP="00FE05BC">
      <w:pPr>
        <w:ind w:left="2160" w:hanging="720"/>
      </w:pPr>
      <w:r>
        <w:t>2</w:t>
      </w:r>
      <w:r w:rsidR="00FE05BC">
        <w:t>)</w:t>
      </w:r>
      <w:r w:rsidR="00FE05BC">
        <w:tab/>
      </w:r>
      <w:r>
        <w:t>For site visits, "travel expenses for a meeting to discuss State business" are those expenses that:</w:t>
      </w:r>
    </w:p>
    <w:p w14:paraId="761E98A9" w14:textId="77777777" w:rsidR="00354D0C" w:rsidRDefault="00354D0C" w:rsidP="00AC1A99"/>
    <w:p w14:paraId="0ED382FC" w14:textId="77777777" w:rsidR="00FE05BC" w:rsidRPr="00326B10" w:rsidRDefault="00354D0C" w:rsidP="00354D0C">
      <w:pPr>
        <w:ind w:left="2880" w:hanging="720"/>
      </w:pPr>
      <w:r>
        <w:t>A)</w:t>
      </w:r>
      <w:r>
        <w:tab/>
      </w:r>
      <w:r w:rsidR="00FE05BC" w:rsidRPr="00326B10">
        <w:t xml:space="preserve">are related to site visits necessary as part of a purchasing or product review process, satisfy </w:t>
      </w:r>
      <w:r w:rsidR="00F629D1">
        <w:t xml:space="preserve">subsections </w:t>
      </w:r>
      <w:r w:rsidR="00236408">
        <w:t>(b)</w:t>
      </w:r>
      <w:r w:rsidR="00B04DB3">
        <w:t>(</w:t>
      </w:r>
      <w:r w:rsidR="00FE05BC" w:rsidRPr="00326B10">
        <w:t>1</w:t>
      </w:r>
      <w:r w:rsidR="00B04DB3">
        <w:t>)</w:t>
      </w:r>
      <w:r w:rsidR="00E84DF4">
        <w:t>(A)</w:t>
      </w:r>
      <w:r w:rsidR="00FE05BC" w:rsidRPr="00326B10">
        <w:t xml:space="preserve"> and </w:t>
      </w:r>
      <w:r w:rsidR="00B04DB3">
        <w:t>(</w:t>
      </w:r>
      <w:r w:rsidR="00E84DF4">
        <w:t>C</w:t>
      </w:r>
      <w:r w:rsidR="00B04DB3">
        <w:t>)</w:t>
      </w:r>
      <w:r w:rsidR="00FE05BC" w:rsidRPr="00326B10">
        <w:t xml:space="preserve">, and are disclosed in a monthly summary report to the agency ethics officer; </w:t>
      </w:r>
      <w:r>
        <w:t>or</w:t>
      </w:r>
    </w:p>
    <w:p w14:paraId="6354AD20" w14:textId="77777777" w:rsidR="00FE05BC" w:rsidRPr="00D859BA" w:rsidRDefault="00FE05BC" w:rsidP="00AC1A99"/>
    <w:p w14:paraId="42828B94" w14:textId="77777777" w:rsidR="00FE05BC" w:rsidRPr="00D859BA" w:rsidRDefault="00354D0C" w:rsidP="00354D0C">
      <w:pPr>
        <w:ind w:left="2880" w:hanging="720"/>
      </w:pPr>
      <w:r>
        <w:t>B</w:t>
      </w:r>
      <w:r w:rsidR="00FE05BC">
        <w:t>)</w:t>
      </w:r>
      <w:r w:rsidR="00FE05BC">
        <w:tab/>
      </w:r>
      <w:r w:rsidR="00B126EF">
        <w:t xml:space="preserve">for purposes of satisfying the requirement of prior ethics officer approval, </w:t>
      </w:r>
      <w:r w:rsidR="00FE05BC">
        <w:t>are travel, meals or lodging paid for by a prohibited source</w:t>
      </w:r>
      <w:r w:rsidR="00FE05BC" w:rsidRPr="00E10DC9">
        <w:t xml:space="preserve"> related to fundraising activities conducted by </w:t>
      </w:r>
      <w:r w:rsidR="00FE05BC">
        <w:t xml:space="preserve">State university </w:t>
      </w:r>
      <w:r w:rsidR="00FE05BC" w:rsidRPr="00E10DC9">
        <w:t>development officers</w:t>
      </w:r>
      <w:r w:rsidR="00FE05BC">
        <w:t xml:space="preserve"> or employees</w:t>
      </w:r>
      <w:r w:rsidR="00B126EF">
        <w:t>;</w:t>
      </w:r>
      <w:r w:rsidR="00FE05BC">
        <w:t xml:space="preserve"> are disclosed in a monthly summary report to the university ethics officer</w:t>
      </w:r>
      <w:r w:rsidR="00B126EF">
        <w:t>;</w:t>
      </w:r>
      <w:r w:rsidR="00FE05BC">
        <w:t xml:space="preserve"> and</w:t>
      </w:r>
      <w:r w:rsidR="00236408">
        <w:t xml:space="preserve"> </w:t>
      </w:r>
      <w:r w:rsidR="00FE05BC">
        <w:t>are reimbursable, whenever practicable, to the recipient officer's or employee's agency and not directly to the recipient officer or employee.</w:t>
      </w:r>
    </w:p>
    <w:p w14:paraId="25317646" w14:textId="225D4394" w:rsidR="00FE05BC" w:rsidRDefault="00FE05BC" w:rsidP="00AC1A99"/>
    <w:p w14:paraId="7A7EAA29" w14:textId="5C91623F" w:rsidR="002B50A2" w:rsidRPr="00DC1322" w:rsidRDefault="002B50A2" w:rsidP="002B50A2">
      <w:pPr>
        <w:ind w:left="720"/>
      </w:pPr>
      <w:r w:rsidRPr="00DC1322">
        <w:t xml:space="preserve">(Source:  Amended at </w:t>
      </w:r>
      <w:r>
        <w:t xml:space="preserve">47 </w:t>
      </w:r>
      <w:r w:rsidRPr="00DC1322">
        <w:t xml:space="preserve">Ill. Reg. </w:t>
      </w:r>
      <w:r w:rsidR="008A77F2">
        <w:t>12045</w:t>
      </w:r>
      <w:r w:rsidRPr="00DC1322">
        <w:t xml:space="preserve">, effective </w:t>
      </w:r>
      <w:r w:rsidR="008A77F2">
        <w:t>July 31, 2023</w:t>
      </w:r>
      <w:r w:rsidRPr="00DC1322">
        <w:t>)</w:t>
      </w:r>
    </w:p>
    <w:sectPr w:rsidR="002B50A2" w:rsidRPr="00DC132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CBFD" w14:textId="77777777" w:rsidR="00AC0942" w:rsidRDefault="00AC0942">
      <w:r>
        <w:separator/>
      </w:r>
    </w:p>
  </w:endnote>
  <w:endnote w:type="continuationSeparator" w:id="0">
    <w:p w14:paraId="243730C7" w14:textId="77777777" w:rsidR="00AC0942" w:rsidRDefault="00AC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7F69" w14:textId="77777777" w:rsidR="00AC0942" w:rsidRDefault="00AC0942">
      <w:r>
        <w:separator/>
      </w:r>
    </w:p>
  </w:footnote>
  <w:footnote w:type="continuationSeparator" w:id="0">
    <w:p w14:paraId="6ED709AB" w14:textId="77777777" w:rsidR="00AC0942" w:rsidRDefault="00AC0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A10"/>
    <w:multiLevelType w:val="singleLevel"/>
    <w:tmpl w:val="B440A774"/>
    <w:lvl w:ilvl="0">
      <w:start w:val="1"/>
      <w:numFmt w:val="lowerLetter"/>
      <w:lvlText w:val="%1)"/>
      <w:lvlJc w:val="left"/>
      <w:pPr>
        <w:tabs>
          <w:tab w:val="num" w:pos="1080"/>
        </w:tabs>
        <w:ind w:left="1080" w:hanging="360"/>
      </w:pPr>
    </w:lvl>
  </w:abstractNum>
  <w:abstractNum w:abstractNumId="1" w15:restartNumberingAfterBreak="0">
    <w:nsid w:val="53843D17"/>
    <w:multiLevelType w:val="hybridMultilevel"/>
    <w:tmpl w:val="B8D8C942"/>
    <w:lvl w:ilvl="0" w:tplc="B9662FAC">
      <w:start w:val="3"/>
      <w:numFmt w:val="decimal"/>
      <w:lvlText w:val="%1)"/>
      <w:lvlJc w:val="left"/>
      <w:pPr>
        <w:tabs>
          <w:tab w:val="num" w:pos="1800"/>
        </w:tabs>
        <w:ind w:left="1800" w:hanging="360"/>
      </w:pPr>
      <w:rPr>
        <w:rFonts w:hint="default"/>
      </w:rPr>
    </w:lvl>
    <w:lvl w:ilvl="1" w:tplc="8530F0B8">
      <w:start w:val="1"/>
      <w:numFmt w:val="lowerLetter"/>
      <w:lvlText w:val="%2)"/>
      <w:lvlJc w:val="left"/>
      <w:pPr>
        <w:tabs>
          <w:tab w:val="num" w:pos="3015"/>
        </w:tabs>
        <w:ind w:left="3015" w:hanging="85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5E31DFB"/>
    <w:multiLevelType w:val="hybridMultilevel"/>
    <w:tmpl w:val="A0EAC7EC"/>
    <w:lvl w:ilvl="0" w:tplc="04090011">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DE7822"/>
    <w:multiLevelType w:val="singleLevel"/>
    <w:tmpl w:val="F864BBD8"/>
    <w:lvl w:ilvl="0">
      <w:start w:val="1"/>
      <w:numFmt w:val="decimal"/>
      <w:lvlText w:val="%1)"/>
      <w:lvlJc w:val="left"/>
      <w:pPr>
        <w:tabs>
          <w:tab w:val="num" w:pos="1440"/>
        </w:tabs>
        <w:ind w:left="1440" w:hanging="360"/>
      </w:pPr>
    </w:lvl>
  </w:abstractNum>
  <w:abstractNum w:abstractNumId="4" w15:restartNumberingAfterBreak="0">
    <w:nsid w:val="5F1212D5"/>
    <w:multiLevelType w:val="singleLevel"/>
    <w:tmpl w:val="3DA44238"/>
    <w:lvl w:ilvl="0">
      <w:start w:val="1"/>
      <w:numFmt w:val="decimal"/>
      <w:lvlText w:val="%1)"/>
      <w:lvlJc w:val="left"/>
      <w:pPr>
        <w:tabs>
          <w:tab w:val="num" w:pos="1440"/>
        </w:tabs>
        <w:ind w:left="1440" w:hanging="360"/>
      </w:pPr>
    </w:lvl>
  </w:abstractNum>
  <w:abstractNum w:abstractNumId="5" w15:restartNumberingAfterBreak="0">
    <w:nsid w:val="62A80DFC"/>
    <w:multiLevelType w:val="hybridMultilevel"/>
    <w:tmpl w:val="71A64666"/>
    <w:lvl w:ilvl="0" w:tplc="4442E4BC">
      <w:start w:val="1"/>
      <w:numFmt w:val="decimal"/>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lvlOverride w:ilvl="0">
      <w:startOverride w:val="1"/>
    </w:lvlOverride>
  </w:num>
  <w:num w:numId="2">
    <w:abstractNumId w:val="4"/>
    <w:lvlOverride w:ilvl="0">
      <w:startOverride w:val="1"/>
    </w:lvlOverride>
  </w:num>
  <w:num w:numId="3">
    <w:abstractNumId w:val="3"/>
    <w:lvlOverride w:ilvl="0">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31CC"/>
    <w:rsid w:val="00035E37"/>
    <w:rsid w:val="000506A1"/>
    <w:rsid w:val="00061FD4"/>
    <w:rsid w:val="000B7771"/>
    <w:rsid w:val="000D225F"/>
    <w:rsid w:val="00136B47"/>
    <w:rsid w:val="00150267"/>
    <w:rsid w:val="001C7D95"/>
    <w:rsid w:val="001D4009"/>
    <w:rsid w:val="001E3074"/>
    <w:rsid w:val="00225354"/>
    <w:rsid w:val="00231114"/>
    <w:rsid w:val="00236408"/>
    <w:rsid w:val="002524EC"/>
    <w:rsid w:val="002A643F"/>
    <w:rsid w:val="002B50A2"/>
    <w:rsid w:val="002C3128"/>
    <w:rsid w:val="00303492"/>
    <w:rsid w:val="00337CEB"/>
    <w:rsid w:val="00354D0C"/>
    <w:rsid w:val="00361958"/>
    <w:rsid w:val="00367A2E"/>
    <w:rsid w:val="003F3A28"/>
    <w:rsid w:val="003F5FD7"/>
    <w:rsid w:val="00430344"/>
    <w:rsid w:val="00431CFE"/>
    <w:rsid w:val="004461A1"/>
    <w:rsid w:val="004C5917"/>
    <w:rsid w:val="004D5CD6"/>
    <w:rsid w:val="004D73D3"/>
    <w:rsid w:val="005001C5"/>
    <w:rsid w:val="0052308E"/>
    <w:rsid w:val="00530BE1"/>
    <w:rsid w:val="00542E97"/>
    <w:rsid w:val="0056157E"/>
    <w:rsid w:val="0056501E"/>
    <w:rsid w:val="005D02FE"/>
    <w:rsid w:val="005F4571"/>
    <w:rsid w:val="00671802"/>
    <w:rsid w:val="006854A1"/>
    <w:rsid w:val="006A0D11"/>
    <w:rsid w:val="006A2114"/>
    <w:rsid w:val="006A21BF"/>
    <w:rsid w:val="006D517D"/>
    <w:rsid w:val="006D5961"/>
    <w:rsid w:val="00780733"/>
    <w:rsid w:val="007C14B2"/>
    <w:rsid w:val="00801D20"/>
    <w:rsid w:val="00825C45"/>
    <w:rsid w:val="008271B1"/>
    <w:rsid w:val="00837BC2"/>
    <w:rsid w:val="00837F88"/>
    <w:rsid w:val="0084781C"/>
    <w:rsid w:val="008A77F2"/>
    <w:rsid w:val="008B4361"/>
    <w:rsid w:val="008D4EA0"/>
    <w:rsid w:val="00935A8C"/>
    <w:rsid w:val="0098276C"/>
    <w:rsid w:val="009C4011"/>
    <w:rsid w:val="009C4FD4"/>
    <w:rsid w:val="00A174BB"/>
    <w:rsid w:val="00A2265D"/>
    <w:rsid w:val="00A414BC"/>
    <w:rsid w:val="00A600AA"/>
    <w:rsid w:val="00A62F7E"/>
    <w:rsid w:val="00AB29C6"/>
    <w:rsid w:val="00AC0942"/>
    <w:rsid w:val="00AC1A99"/>
    <w:rsid w:val="00AE120A"/>
    <w:rsid w:val="00AE1744"/>
    <w:rsid w:val="00AE5547"/>
    <w:rsid w:val="00B04DB3"/>
    <w:rsid w:val="00B07E7E"/>
    <w:rsid w:val="00B126EF"/>
    <w:rsid w:val="00B1667E"/>
    <w:rsid w:val="00B31598"/>
    <w:rsid w:val="00B35D67"/>
    <w:rsid w:val="00B516F7"/>
    <w:rsid w:val="00B66925"/>
    <w:rsid w:val="00B71177"/>
    <w:rsid w:val="00B834FD"/>
    <w:rsid w:val="00B876EC"/>
    <w:rsid w:val="00BE1C4A"/>
    <w:rsid w:val="00BF4605"/>
    <w:rsid w:val="00BF5EF1"/>
    <w:rsid w:val="00C4537A"/>
    <w:rsid w:val="00C8763A"/>
    <w:rsid w:val="00CC13F9"/>
    <w:rsid w:val="00CD3723"/>
    <w:rsid w:val="00D1427B"/>
    <w:rsid w:val="00D55B37"/>
    <w:rsid w:val="00D62188"/>
    <w:rsid w:val="00D735B8"/>
    <w:rsid w:val="00D93C67"/>
    <w:rsid w:val="00E018FB"/>
    <w:rsid w:val="00E61186"/>
    <w:rsid w:val="00E7288E"/>
    <w:rsid w:val="00E84DF4"/>
    <w:rsid w:val="00E95503"/>
    <w:rsid w:val="00EB424E"/>
    <w:rsid w:val="00F3053F"/>
    <w:rsid w:val="00F43DEE"/>
    <w:rsid w:val="00F629D1"/>
    <w:rsid w:val="00FB1E43"/>
    <w:rsid w:val="00FE05B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F5F3B"/>
  <w15:docId w15:val="{34FEE044-BB77-4D8D-B6E5-A469E4E2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751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2023-06-22T13:20:00Z</dcterms:created>
  <dcterms:modified xsi:type="dcterms:W3CDTF">2023-08-11T16:26:00Z</dcterms:modified>
</cp:coreProperties>
</file>