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29" w:rsidRDefault="009D1529" w:rsidP="009D1529">
      <w:pPr>
        <w:rPr>
          <w:b/>
          <w:bCs/>
        </w:rPr>
      </w:pPr>
    </w:p>
    <w:p w:rsidR="009D1529" w:rsidRPr="00DB4622" w:rsidRDefault="009D1529" w:rsidP="009D1529">
      <w:pPr>
        <w:tabs>
          <w:tab w:val="left" w:pos="2907"/>
        </w:tabs>
      </w:pPr>
      <w:r w:rsidRPr="00DB4622">
        <w:rPr>
          <w:b/>
          <w:bCs/>
        </w:rPr>
        <w:t>Section 1620.1460</w:t>
      </w:r>
      <w:r w:rsidRPr="00CB34D5">
        <w:rPr>
          <w:bCs/>
        </w:rPr>
        <w:t xml:space="preserve">  </w:t>
      </w:r>
      <w:r w:rsidRPr="00DB4622">
        <w:rPr>
          <w:b/>
          <w:bCs/>
        </w:rPr>
        <w:t>Appearances</w:t>
      </w:r>
      <w:r w:rsidRPr="009D1529">
        <w:rPr>
          <w:bCs/>
        </w:rPr>
        <w:t xml:space="preserve"> − </w:t>
      </w:r>
      <w:r w:rsidRPr="00DB4622">
        <w:rPr>
          <w:b/>
          <w:bCs/>
        </w:rPr>
        <w:t>Representation</w:t>
      </w:r>
      <w:r w:rsidRPr="00DB4622">
        <w:t xml:space="preserve"> </w:t>
      </w:r>
    </w:p>
    <w:p w:rsidR="009D1529" w:rsidRPr="00DB4622" w:rsidRDefault="009D1529" w:rsidP="009D1529"/>
    <w:p w:rsidR="009D1529" w:rsidRPr="00DB4622" w:rsidRDefault="009D1529" w:rsidP="009D1529">
      <w:r w:rsidRPr="00DB4622">
        <w:t>In all cases filed before the Commission, all respondents not appearing pro se must be represented of record by a member of the Illinois Bar or as otherwise allowed by Illinois Supreme Court Rule.</w:t>
      </w:r>
      <w:r>
        <w:t xml:space="preserve"> </w:t>
      </w:r>
      <w:r w:rsidRPr="00DB4622">
        <w:t xml:space="preserve"> An attorney representing a respondent shall file a written notice of appearance with the Commission identifying the attorney by name, address, telephone and facsimile number, and attorney registration number, and may not withdraw an appearance without leave of the Commission or </w:t>
      </w:r>
      <w:r w:rsidR="00B8682B">
        <w:t>A</w:t>
      </w:r>
      <w:r w:rsidRPr="00DB4622">
        <w:t xml:space="preserve">dministrative </w:t>
      </w:r>
      <w:r w:rsidR="00B8682B">
        <w:t>L</w:t>
      </w:r>
      <w:r w:rsidRPr="00DB4622">
        <w:t xml:space="preserve">aw </w:t>
      </w:r>
      <w:r w:rsidR="00B8682B">
        <w:t>J</w:t>
      </w:r>
      <w:r w:rsidRPr="00DB4622">
        <w:t>udge.</w:t>
      </w:r>
    </w:p>
    <w:p w:rsidR="009D1529" w:rsidRPr="00DB4622" w:rsidRDefault="009D1529" w:rsidP="009D1529"/>
    <w:p w:rsidR="009D1529" w:rsidRPr="00D55B37" w:rsidRDefault="009D1529">
      <w:pPr>
        <w:pStyle w:val="JCARSourceNote"/>
        <w:ind w:left="720"/>
      </w:pPr>
      <w:r w:rsidRPr="00D55B37">
        <w:t xml:space="preserve">(Source:  Added at </w:t>
      </w:r>
      <w:r>
        <w:t>36</w:t>
      </w:r>
      <w:r w:rsidRPr="00D55B37">
        <w:t xml:space="preserve"> Ill. Reg. </w:t>
      </w:r>
      <w:r w:rsidR="005225B7">
        <w:t>13826</w:t>
      </w:r>
      <w:r w:rsidRPr="00D55B37">
        <w:t xml:space="preserve">, effective </w:t>
      </w:r>
      <w:bookmarkStart w:id="0" w:name="_GoBack"/>
      <w:r w:rsidR="005225B7">
        <w:t>August 21, 2012</w:t>
      </w:r>
      <w:bookmarkEnd w:id="0"/>
      <w:r w:rsidRPr="00D55B37">
        <w:t>)</w:t>
      </w:r>
    </w:p>
    <w:sectPr w:rsidR="009D152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F2" w:rsidRDefault="003B1DF2">
      <w:r>
        <w:separator/>
      </w:r>
    </w:p>
  </w:endnote>
  <w:endnote w:type="continuationSeparator" w:id="0">
    <w:p w:rsidR="003B1DF2" w:rsidRDefault="003B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F2" w:rsidRDefault="003B1DF2">
      <w:r>
        <w:separator/>
      </w:r>
    </w:p>
  </w:footnote>
  <w:footnote w:type="continuationSeparator" w:id="0">
    <w:p w:rsidR="003B1DF2" w:rsidRDefault="003B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8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CDA"/>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1DF2"/>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0F9"/>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5B7"/>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43F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853"/>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529"/>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82B"/>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4D5"/>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45E"/>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5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5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