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EB" w:rsidRDefault="00620BEB" w:rsidP="00620BEB">
      <w:pPr>
        <w:widowControl w:val="0"/>
        <w:autoSpaceDE w:val="0"/>
        <w:autoSpaceDN w:val="0"/>
        <w:adjustRightInd w:val="0"/>
      </w:pPr>
      <w:bookmarkStart w:id="0" w:name="_GoBack"/>
      <w:bookmarkEnd w:id="0"/>
    </w:p>
    <w:p w:rsidR="00620BEB" w:rsidRDefault="00620BEB" w:rsidP="00620BEB">
      <w:pPr>
        <w:widowControl w:val="0"/>
        <w:autoSpaceDE w:val="0"/>
        <w:autoSpaceDN w:val="0"/>
        <w:adjustRightInd w:val="0"/>
      </w:pPr>
      <w:r>
        <w:rPr>
          <w:b/>
          <w:bCs/>
        </w:rPr>
        <w:t>Section 1701.210  Types of Commission Responses</w:t>
      </w:r>
      <w:r>
        <w:t xml:space="preserve"> </w:t>
      </w:r>
    </w:p>
    <w:p w:rsidR="00620BEB" w:rsidRDefault="00620BEB" w:rsidP="00620BEB">
      <w:pPr>
        <w:widowControl w:val="0"/>
        <w:autoSpaceDE w:val="0"/>
        <w:autoSpaceDN w:val="0"/>
        <w:adjustRightInd w:val="0"/>
      </w:pPr>
    </w:p>
    <w:p w:rsidR="00620BEB" w:rsidRDefault="00620BEB" w:rsidP="00620BEB">
      <w:pPr>
        <w:widowControl w:val="0"/>
        <w:autoSpaceDE w:val="0"/>
        <w:autoSpaceDN w:val="0"/>
        <w:adjustRightInd w:val="0"/>
        <w:ind w:left="1440" w:hanging="720"/>
      </w:pPr>
      <w:r>
        <w:t>a)</w:t>
      </w:r>
      <w:r>
        <w:tab/>
        <w:t xml:space="preserve">The Freedom of Information Officer shall respond to a request for public records in one of three ways: </w:t>
      </w:r>
    </w:p>
    <w:p w:rsidR="003B4F35" w:rsidRDefault="003B4F35" w:rsidP="00620BEB">
      <w:pPr>
        <w:widowControl w:val="0"/>
        <w:autoSpaceDE w:val="0"/>
        <w:autoSpaceDN w:val="0"/>
        <w:adjustRightInd w:val="0"/>
        <w:ind w:left="2160" w:hanging="720"/>
      </w:pPr>
    </w:p>
    <w:p w:rsidR="00620BEB" w:rsidRDefault="00620BEB" w:rsidP="00620BEB">
      <w:pPr>
        <w:widowControl w:val="0"/>
        <w:autoSpaceDE w:val="0"/>
        <w:autoSpaceDN w:val="0"/>
        <w:adjustRightInd w:val="0"/>
        <w:ind w:left="2160" w:hanging="720"/>
      </w:pPr>
      <w:r>
        <w:t>1)</w:t>
      </w:r>
      <w:r>
        <w:tab/>
        <w:t xml:space="preserve">Approve the request. </w:t>
      </w:r>
    </w:p>
    <w:p w:rsidR="003B4F35" w:rsidRDefault="003B4F35" w:rsidP="00620BEB">
      <w:pPr>
        <w:widowControl w:val="0"/>
        <w:autoSpaceDE w:val="0"/>
        <w:autoSpaceDN w:val="0"/>
        <w:adjustRightInd w:val="0"/>
        <w:ind w:left="2160" w:hanging="720"/>
      </w:pPr>
    </w:p>
    <w:p w:rsidR="00620BEB" w:rsidRDefault="00620BEB" w:rsidP="00620BEB">
      <w:pPr>
        <w:widowControl w:val="0"/>
        <w:autoSpaceDE w:val="0"/>
        <w:autoSpaceDN w:val="0"/>
        <w:adjustRightInd w:val="0"/>
        <w:ind w:left="2160" w:hanging="720"/>
      </w:pPr>
      <w:r>
        <w:t>2)</w:t>
      </w:r>
      <w:r>
        <w:tab/>
        <w:t xml:space="preserve">Approve in part and deny in part. </w:t>
      </w:r>
    </w:p>
    <w:p w:rsidR="003B4F35" w:rsidRDefault="003B4F35" w:rsidP="00620BEB">
      <w:pPr>
        <w:widowControl w:val="0"/>
        <w:autoSpaceDE w:val="0"/>
        <w:autoSpaceDN w:val="0"/>
        <w:adjustRightInd w:val="0"/>
        <w:ind w:left="2160" w:hanging="720"/>
      </w:pPr>
    </w:p>
    <w:p w:rsidR="00620BEB" w:rsidRDefault="00620BEB" w:rsidP="00620BEB">
      <w:pPr>
        <w:widowControl w:val="0"/>
        <w:autoSpaceDE w:val="0"/>
        <w:autoSpaceDN w:val="0"/>
        <w:adjustRightInd w:val="0"/>
        <w:ind w:left="2160" w:hanging="720"/>
      </w:pPr>
      <w:r>
        <w:t>3)</w:t>
      </w:r>
      <w:r>
        <w:tab/>
        <w:t xml:space="preserve">Deny the request. </w:t>
      </w:r>
    </w:p>
    <w:p w:rsidR="003B4F35" w:rsidRDefault="003B4F35" w:rsidP="00620BEB">
      <w:pPr>
        <w:widowControl w:val="0"/>
        <w:autoSpaceDE w:val="0"/>
        <w:autoSpaceDN w:val="0"/>
        <w:adjustRightInd w:val="0"/>
        <w:ind w:left="1440" w:hanging="720"/>
      </w:pPr>
    </w:p>
    <w:p w:rsidR="00620BEB" w:rsidRDefault="00620BEB" w:rsidP="00620BEB">
      <w:pPr>
        <w:widowControl w:val="0"/>
        <w:autoSpaceDE w:val="0"/>
        <w:autoSpaceDN w:val="0"/>
        <w:adjustRightInd w:val="0"/>
        <w:ind w:left="1440" w:hanging="720"/>
      </w:pPr>
      <w:r>
        <w:t>b)</w:t>
      </w:r>
      <w:r>
        <w:tab/>
        <w:t xml:space="preserve">Upon approval of a request for public records, the Freedom of Information Officer may either provide the materials immediately, give notice that the materials shall be made available upon payment of reproduction costs or give notice of the time and place for inspection of records. </w:t>
      </w:r>
    </w:p>
    <w:p w:rsidR="003B4F35" w:rsidRDefault="003B4F35" w:rsidP="00620BEB">
      <w:pPr>
        <w:widowControl w:val="0"/>
        <w:autoSpaceDE w:val="0"/>
        <w:autoSpaceDN w:val="0"/>
        <w:adjustRightInd w:val="0"/>
        <w:ind w:left="1440" w:hanging="720"/>
      </w:pPr>
    </w:p>
    <w:p w:rsidR="00620BEB" w:rsidRDefault="00620BEB" w:rsidP="00620BEB">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requester's right to appeal to the Chairman of the Commission. </w:t>
      </w:r>
    </w:p>
    <w:p w:rsidR="003B4F35" w:rsidRDefault="003B4F35" w:rsidP="00620BEB">
      <w:pPr>
        <w:widowControl w:val="0"/>
        <w:autoSpaceDE w:val="0"/>
        <w:autoSpaceDN w:val="0"/>
        <w:adjustRightInd w:val="0"/>
        <w:ind w:left="1440" w:hanging="720"/>
      </w:pPr>
    </w:p>
    <w:p w:rsidR="00620BEB" w:rsidRDefault="00620BEB" w:rsidP="00620BEB">
      <w:pPr>
        <w:widowControl w:val="0"/>
        <w:autoSpaceDE w:val="0"/>
        <w:autoSpaceDN w:val="0"/>
        <w:adjustRightInd w:val="0"/>
        <w:ind w:left="1440" w:hanging="720"/>
      </w:pPr>
      <w:r>
        <w:t>d)</w:t>
      </w:r>
      <w:r>
        <w:tab/>
        <w:t xml:space="preserve">Categorical requests creating an undue burden upon the Commission shall be denied only after extending to the requester an opportunity to confer in an attempt to reduce the request to manageable proportions in accordance with Section 3(f) of the FOIA. </w:t>
      </w:r>
    </w:p>
    <w:p w:rsidR="003B4F35" w:rsidRDefault="003B4F35" w:rsidP="00620BEB">
      <w:pPr>
        <w:widowControl w:val="0"/>
        <w:autoSpaceDE w:val="0"/>
        <w:autoSpaceDN w:val="0"/>
        <w:adjustRightInd w:val="0"/>
        <w:ind w:left="1440" w:hanging="720"/>
      </w:pPr>
    </w:p>
    <w:p w:rsidR="00620BEB" w:rsidRDefault="00620BEB" w:rsidP="00620BEB">
      <w:pPr>
        <w:widowControl w:val="0"/>
        <w:autoSpaceDE w:val="0"/>
        <w:autoSpaceDN w:val="0"/>
        <w:adjustRightInd w:val="0"/>
        <w:ind w:left="1440" w:hanging="720"/>
      </w:pPr>
      <w:r>
        <w:t>e)</w:t>
      </w:r>
      <w:r>
        <w:tab/>
        <w:t xml:space="preserve">Failure to respond to a written request within 7 working days may be considered by the requester a denial of the request. </w:t>
      </w:r>
    </w:p>
    <w:sectPr w:rsidR="00620BEB" w:rsidSect="00620B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BEB"/>
    <w:rsid w:val="00160D39"/>
    <w:rsid w:val="001678D1"/>
    <w:rsid w:val="00392D17"/>
    <w:rsid w:val="003B4F35"/>
    <w:rsid w:val="00620BEB"/>
    <w:rsid w:val="00E3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1701</vt:lpstr>
    </vt:vector>
  </TitlesOfParts>
  <Company>state of illinois</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