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67" w:rsidRDefault="00574867" w:rsidP="005748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4867" w:rsidRDefault="00574867" w:rsidP="005748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1825.70  Applicability</w:t>
      </w:r>
      <w:r>
        <w:t xml:space="preserve"> </w:t>
      </w:r>
    </w:p>
    <w:p w:rsidR="00574867" w:rsidRDefault="00574867" w:rsidP="00574867">
      <w:pPr>
        <w:widowControl w:val="0"/>
        <w:autoSpaceDE w:val="0"/>
        <w:autoSpaceDN w:val="0"/>
        <w:adjustRightInd w:val="0"/>
      </w:pPr>
    </w:p>
    <w:p w:rsidR="00574867" w:rsidRDefault="00574867" w:rsidP="00574867">
      <w:pPr>
        <w:widowControl w:val="0"/>
        <w:autoSpaceDE w:val="0"/>
        <w:autoSpaceDN w:val="0"/>
        <w:adjustRightInd w:val="0"/>
      </w:pPr>
      <w:r>
        <w:t xml:space="preserve">This Part applies to all divisions and sections within the Illinois Environmental Protection Agency. </w:t>
      </w:r>
    </w:p>
    <w:sectPr w:rsidR="00574867" w:rsidSect="005748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4867"/>
    <w:rsid w:val="001678D1"/>
    <w:rsid w:val="00354359"/>
    <w:rsid w:val="00574867"/>
    <w:rsid w:val="006A5D3F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1825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1825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