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ED4" w:rsidRDefault="00F25ED4" w:rsidP="00F25ED4">
      <w:pPr>
        <w:widowControl w:val="0"/>
        <w:autoSpaceDE w:val="0"/>
        <w:autoSpaceDN w:val="0"/>
        <w:adjustRightInd w:val="0"/>
      </w:pPr>
      <w:bookmarkStart w:id="0" w:name="_GoBack"/>
      <w:bookmarkEnd w:id="0"/>
    </w:p>
    <w:p w:rsidR="00F25ED4" w:rsidRDefault="00F25ED4" w:rsidP="00F25ED4">
      <w:pPr>
        <w:widowControl w:val="0"/>
        <w:autoSpaceDE w:val="0"/>
        <w:autoSpaceDN w:val="0"/>
        <w:adjustRightInd w:val="0"/>
      </w:pPr>
      <w:r>
        <w:rPr>
          <w:b/>
          <w:bCs/>
        </w:rPr>
        <w:t>Section 1850.120  Petitions for Adoption of Rules</w:t>
      </w:r>
      <w:r>
        <w:t xml:space="preserve"> </w:t>
      </w:r>
    </w:p>
    <w:p w:rsidR="00F25ED4" w:rsidRDefault="00F25ED4" w:rsidP="00F25ED4">
      <w:pPr>
        <w:widowControl w:val="0"/>
        <w:autoSpaceDE w:val="0"/>
        <w:autoSpaceDN w:val="0"/>
        <w:adjustRightInd w:val="0"/>
      </w:pPr>
    </w:p>
    <w:p w:rsidR="00F25ED4" w:rsidRDefault="00F25ED4" w:rsidP="00F25ED4">
      <w:pPr>
        <w:widowControl w:val="0"/>
        <w:autoSpaceDE w:val="0"/>
        <w:autoSpaceDN w:val="0"/>
        <w:adjustRightInd w:val="0"/>
      </w:pPr>
      <w:r>
        <w:t xml:space="preserve">Any person may petition the Board for the adoption of a new rule or the amendment or repeal of a rule currently in effect.  Petitions shall be in writing and include an explanation and any documentation supporting the petition, and shall identify any relevant organizational affiliations of the petitioner.  The petition will be considered at either of the next regularly scheduled meetings of the Board or, at the Board's option, at a special meeting within that time frame.  The petitioner will be informed of the date, time and place of the meeting at which the petition will be considered. </w:t>
      </w:r>
    </w:p>
    <w:sectPr w:rsidR="00F25ED4" w:rsidSect="00F25E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5ED4"/>
    <w:rsid w:val="001678D1"/>
    <w:rsid w:val="004461E7"/>
    <w:rsid w:val="004A2428"/>
    <w:rsid w:val="009D787C"/>
    <w:rsid w:val="00F25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1850</vt:lpstr>
    </vt:vector>
  </TitlesOfParts>
  <Company>state of illinois</Company>
  <LinksUpToDate>false</LinksUpToDate>
  <CharactersWithSpaces>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1850</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