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72" w:rsidRPr="00691956" w:rsidRDefault="00A27A72" w:rsidP="00087BCA">
      <w:pPr>
        <w:tabs>
          <w:tab w:val="center" w:pos="6300"/>
        </w:tabs>
        <w:ind w:left="2166" w:hanging="2166"/>
      </w:pPr>
      <w:bookmarkStart w:id="0" w:name="_GoBack"/>
      <w:bookmarkEnd w:id="0"/>
    </w:p>
    <w:p w:rsidR="00087BCA" w:rsidRPr="003F4F5C" w:rsidRDefault="00087BCA" w:rsidP="00087BCA">
      <w:pPr>
        <w:tabs>
          <w:tab w:val="center" w:pos="6300"/>
        </w:tabs>
        <w:ind w:left="2166" w:hanging="2166"/>
        <w:rPr>
          <w:b/>
        </w:rPr>
      </w:pPr>
      <w:r w:rsidRPr="003F4F5C">
        <w:rPr>
          <w:b/>
        </w:rPr>
        <w:t>Section 2175.540  Federally Required Rules</w:t>
      </w:r>
    </w:p>
    <w:p w:rsidR="00087BCA" w:rsidRDefault="00087BCA" w:rsidP="00087BCA">
      <w:pPr>
        <w:tabs>
          <w:tab w:val="center" w:pos="6300"/>
        </w:tabs>
        <w:ind w:left="2166" w:hanging="2166"/>
        <w:rPr>
          <w:u w:val="single"/>
        </w:rPr>
      </w:pPr>
    </w:p>
    <w:p w:rsidR="00087BCA" w:rsidRPr="00B07267" w:rsidRDefault="00087BCA" w:rsidP="00B07267">
      <w:r w:rsidRPr="00B07267">
        <w:rPr>
          <w:rFonts w:eastAsia="Arial Unicode MS"/>
        </w:rPr>
        <w:t xml:space="preserve">Under Section 28.2 of the Act </w:t>
      </w:r>
      <w:r w:rsidR="009C5BEC">
        <w:rPr>
          <w:rFonts w:eastAsia="Arial Unicode MS"/>
        </w:rPr>
        <w:t>[</w:t>
      </w:r>
      <w:r w:rsidRPr="00B07267">
        <w:rPr>
          <w:rFonts w:eastAsia="Arial Unicode MS"/>
        </w:rPr>
        <w:t>415 ILCS 5/28.2</w:t>
      </w:r>
      <w:r w:rsidR="009C5BEC">
        <w:rPr>
          <w:rFonts w:eastAsia="Arial Unicode MS"/>
        </w:rPr>
        <w:t>]</w:t>
      </w:r>
      <w:r w:rsidRPr="00B07267">
        <w:rPr>
          <w:rFonts w:eastAsia="Arial Unicode MS"/>
        </w:rPr>
        <w:t xml:space="preserve">, the Board may adopt a </w:t>
      </w:r>
      <w:r w:rsidR="00B07267">
        <w:rPr>
          <w:rFonts w:eastAsia="Arial Unicode MS"/>
        </w:rPr>
        <w:t>"</w:t>
      </w:r>
      <w:r w:rsidRPr="00B07267">
        <w:rPr>
          <w:rFonts w:eastAsia="Arial Unicode MS"/>
        </w:rPr>
        <w:t>required rule</w:t>
      </w:r>
      <w:r w:rsidRPr="00B07267">
        <w:rPr>
          <w:rFonts w:eastAsia="Arial Unicode MS"/>
          <w:i/>
        </w:rPr>
        <w:t>.</w:t>
      </w:r>
      <w:r w:rsidR="00B07267" w:rsidRPr="00B07267">
        <w:rPr>
          <w:rFonts w:eastAsia="Arial Unicode MS"/>
        </w:rPr>
        <w:t>"</w:t>
      </w:r>
      <w:r w:rsidRPr="00B07267">
        <w:rPr>
          <w:rFonts w:eastAsia="Arial Unicode MS"/>
          <w:i/>
        </w:rPr>
        <w:t xml:space="preserve">  A </w:t>
      </w:r>
      <w:r w:rsidR="00B07267">
        <w:rPr>
          <w:rFonts w:eastAsia="Arial Unicode MS"/>
          <w:i/>
        </w:rPr>
        <w:t>"</w:t>
      </w:r>
      <w:r w:rsidRPr="00B07267">
        <w:rPr>
          <w:rFonts w:eastAsia="Arial Unicode MS"/>
          <w:i/>
        </w:rPr>
        <w:t>required rule</w:t>
      </w:r>
      <w:r w:rsidR="00B07267">
        <w:rPr>
          <w:rFonts w:eastAsia="Arial Unicode MS"/>
          <w:i/>
        </w:rPr>
        <w:t>"</w:t>
      </w:r>
      <w:r w:rsidRPr="00B07267">
        <w:rPr>
          <w:rFonts w:eastAsia="Arial Unicode MS"/>
          <w:i/>
        </w:rPr>
        <w:t xml:space="preserve"> means a rule that is needed to meet the requirements of the federal Clean Water Act, SDWA, Clean Air Act (including required submission of a State Implementation Plan), or RCRA, other than a rule required to be adopted as an identical-in-substance rule </w:t>
      </w:r>
      <w:r w:rsidRPr="00B07267">
        <w:rPr>
          <w:rFonts w:eastAsia="Arial Unicode MS"/>
        </w:rPr>
        <w:t xml:space="preserve">(see Section 2175.535) </w:t>
      </w:r>
      <w:r w:rsidR="009C5BEC">
        <w:rPr>
          <w:rFonts w:eastAsia="Arial Unicode MS"/>
        </w:rPr>
        <w:t>[</w:t>
      </w:r>
      <w:r w:rsidRPr="00B07267">
        <w:rPr>
          <w:rFonts w:eastAsia="Arial Unicode MS"/>
        </w:rPr>
        <w:t>415 ILCS 5/28.2(a)</w:t>
      </w:r>
      <w:r w:rsidR="009C5BEC">
        <w:rPr>
          <w:rFonts w:eastAsia="Arial Unicode MS"/>
        </w:rPr>
        <w:t>]</w:t>
      </w:r>
      <w:r w:rsidRPr="00B07267">
        <w:rPr>
          <w:rFonts w:eastAsia="Arial Unicode MS"/>
        </w:rPr>
        <w:t>.</w:t>
      </w:r>
    </w:p>
    <w:p w:rsidR="00087BCA" w:rsidRPr="00B07267" w:rsidRDefault="00087BCA" w:rsidP="00B07267"/>
    <w:p w:rsidR="001C71C2" w:rsidRPr="00573770" w:rsidRDefault="00E9294C" w:rsidP="00087BCA">
      <w:pPr>
        <w:ind w:firstLine="720"/>
      </w:pPr>
      <w:r>
        <w:t xml:space="preserve">(Source:  Amended at 44 Ill. Reg. </w:t>
      </w:r>
      <w:r w:rsidR="00A768A9">
        <w:t>14166, effective August 21, 2020</w:t>
      </w:r>
      <w:r>
        <w:t>)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0A" w:rsidRDefault="00C43A0A">
      <w:r>
        <w:separator/>
      </w:r>
    </w:p>
  </w:endnote>
  <w:endnote w:type="continuationSeparator" w:id="0">
    <w:p w:rsidR="00C43A0A" w:rsidRDefault="00C4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0A" w:rsidRDefault="00C43A0A">
      <w:r>
        <w:separator/>
      </w:r>
    </w:p>
  </w:footnote>
  <w:footnote w:type="continuationSeparator" w:id="0">
    <w:p w:rsidR="00C43A0A" w:rsidRDefault="00C4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4B9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67D99"/>
    <w:rsid w:val="00074368"/>
    <w:rsid w:val="000765E0"/>
    <w:rsid w:val="00083E97"/>
    <w:rsid w:val="0008689B"/>
    <w:rsid w:val="00087BCA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52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6E13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05FBA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017D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4F5C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351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1956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4F5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578E"/>
    <w:rsid w:val="007A7D79"/>
    <w:rsid w:val="007B10F1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12C8"/>
    <w:rsid w:val="0086679B"/>
    <w:rsid w:val="00870EF2"/>
    <w:rsid w:val="008717C5"/>
    <w:rsid w:val="0088338B"/>
    <w:rsid w:val="0088496F"/>
    <w:rsid w:val="00884E7A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5BEC"/>
    <w:rsid w:val="009C69DD"/>
    <w:rsid w:val="009D219C"/>
    <w:rsid w:val="009D4E6C"/>
    <w:rsid w:val="009E4AE1"/>
    <w:rsid w:val="009E4EBC"/>
    <w:rsid w:val="009F0180"/>
    <w:rsid w:val="009F1070"/>
    <w:rsid w:val="009F6985"/>
    <w:rsid w:val="00A022DE"/>
    <w:rsid w:val="00A04FED"/>
    <w:rsid w:val="00A060CE"/>
    <w:rsid w:val="00A10FEA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27A72"/>
    <w:rsid w:val="00A31B74"/>
    <w:rsid w:val="00A3646E"/>
    <w:rsid w:val="00A42797"/>
    <w:rsid w:val="00A52BDD"/>
    <w:rsid w:val="00A600AA"/>
    <w:rsid w:val="00A72534"/>
    <w:rsid w:val="00A768A9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7267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3A0A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B9E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294C"/>
    <w:rsid w:val="00EA3AC2"/>
    <w:rsid w:val="00EA55CD"/>
    <w:rsid w:val="00EA6628"/>
    <w:rsid w:val="00EB33C3"/>
    <w:rsid w:val="00EB424E"/>
    <w:rsid w:val="00EC29B0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408B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309101-5A32-4CBC-B346-F1C3D082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BC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087BCA"/>
    <w:rPr>
      <w:rFonts w:ascii="Arial Unicode MS" w:eastAsia="Arial Unicode MS"/>
      <w:sz w:val="20"/>
    </w:rPr>
  </w:style>
  <w:style w:type="paragraph" w:styleId="BodyText3">
    <w:name w:val="Body Text 3"/>
    <w:basedOn w:val="Normal"/>
    <w:rsid w:val="00087BCA"/>
    <w:pPr>
      <w:tabs>
        <w:tab w:val="center" w:pos="630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2020-08-31T18:45:00Z</dcterms:created>
  <dcterms:modified xsi:type="dcterms:W3CDTF">2020-08-31T19:29:00Z</dcterms:modified>
</cp:coreProperties>
</file>