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21" w:rsidRDefault="006F3621" w:rsidP="006F3621">
      <w:pPr>
        <w:widowControl w:val="0"/>
        <w:autoSpaceDE w:val="0"/>
        <w:autoSpaceDN w:val="0"/>
        <w:adjustRightInd w:val="0"/>
      </w:pPr>
      <w:bookmarkStart w:id="0" w:name="_GoBack"/>
      <w:bookmarkEnd w:id="0"/>
    </w:p>
    <w:p w:rsidR="006F3621" w:rsidRDefault="006F3621" w:rsidP="006F3621">
      <w:pPr>
        <w:widowControl w:val="0"/>
        <w:autoSpaceDE w:val="0"/>
        <w:autoSpaceDN w:val="0"/>
        <w:adjustRightInd w:val="0"/>
      </w:pPr>
      <w:r>
        <w:rPr>
          <w:b/>
          <w:bCs/>
        </w:rPr>
        <w:t>Section 2650.205  Submissions</w:t>
      </w:r>
      <w:r>
        <w:t xml:space="preserve"> </w:t>
      </w:r>
    </w:p>
    <w:p w:rsidR="006F3621" w:rsidRDefault="006F3621" w:rsidP="006F3621">
      <w:pPr>
        <w:widowControl w:val="0"/>
        <w:autoSpaceDE w:val="0"/>
        <w:autoSpaceDN w:val="0"/>
        <w:adjustRightInd w:val="0"/>
      </w:pPr>
    </w:p>
    <w:p w:rsidR="006F3621" w:rsidRDefault="006F3621" w:rsidP="006F3621">
      <w:pPr>
        <w:widowControl w:val="0"/>
        <w:autoSpaceDE w:val="0"/>
        <w:autoSpaceDN w:val="0"/>
        <w:adjustRightInd w:val="0"/>
      </w:pPr>
      <w:r>
        <w:t xml:space="preserve">Where no other procedure is otherwise provided by rule of the Authority, the public may make submissions or requests on subjects, programs and activities of the Authority by writing to the Chairman at the address specified in Section 2650.60. </w:t>
      </w:r>
    </w:p>
    <w:sectPr w:rsidR="006F3621" w:rsidSect="006F3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621"/>
    <w:rsid w:val="000B3373"/>
    <w:rsid w:val="001678D1"/>
    <w:rsid w:val="004C48DA"/>
    <w:rsid w:val="006610F5"/>
    <w:rsid w:val="006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