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C2" w:rsidRDefault="003F29C2" w:rsidP="003F2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BD5" w:rsidRDefault="003F29C2">
      <w:pPr>
        <w:pStyle w:val="JCARMainSourceNote"/>
      </w:pPr>
      <w:r>
        <w:t xml:space="preserve">SOURCE:  Adopted at 14 Ill. Reg. </w:t>
      </w:r>
      <w:r w:rsidR="002879A5">
        <w:t>4158, effective March 2, 1990</w:t>
      </w:r>
      <w:r w:rsidR="0041260F">
        <w:t xml:space="preserve">; amended at 28 Ill. Reg. </w:t>
      </w:r>
      <w:r w:rsidR="00A033A9">
        <w:t>12818</w:t>
      </w:r>
      <w:r w:rsidR="0041260F">
        <w:t xml:space="preserve">, effective </w:t>
      </w:r>
      <w:r w:rsidR="00A033A9">
        <w:t>September 7, 2004</w:t>
      </w:r>
      <w:r w:rsidR="000E6BD5">
        <w:t xml:space="preserve">; amended at 35 Ill. Reg. </w:t>
      </w:r>
      <w:r w:rsidR="009A30ED">
        <w:t>14418</w:t>
      </w:r>
      <w:r w:rsidR="000E6BD5">
        <w:t xml:space="preserve">, effective </w:t>
      </w:r>
      <w:r w:rsidR="009A30ED">
        <w:t>August 12, 2011</w:t>
      </w:r>
      <w:r w:rsidR="000E6BD5">
        <w:t>.</w:t>
      </w:r>
    </w:p>
    <w:sectPr w:rsidR="000E6BD5" w:rsidSect="003F2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9C2"/>
    <w:rsid w:val="000E6BD5"/>
    <w:rsid w:val="001678D1"/>
    <w:rsid w:val="002879A5"/>
    <w:rsid w:val="003F29C2"/>
    <w:rsid w:val="0041260F"/>
    <w:rsid w:val="0054510E"/>
    <w:rsid w:val="00656D59"/>
    <w:rsid w:val="009A30ED"/>
    <w:rsid w:val="009D15E6"/>
    <w:rsid w:val="00A033A9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1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1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