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C40" w:rsidRDefault="00D15C40" w:rsidP="00D15C40">
      <w:pPr>
        <w:widowControl w:val="0"/>
        <w:autoSpaceDE w:val="0"/>
        <w:autoSpaceDN w:val="0"/>
        <w:adjustRightInd w:val="0"/>
      </w:pPr>
      <w:bookmarkStart w:id="0" w:name="_GoBack"/>
      <w:bookmarkEnd w:id="0"/>
    </w:p>
    <w:p w:rsidR="00D15C40" w:rsidRDefault="00D15C40" w:rsidP="00D15C40">
      <w:pPr>
        <w:widowControl w:val="0"/>
        <w:autoSpaceDE w:val="0"/>
        <w:autoSpaceDN w:val="0"/>
        <w:adjustRightInd w:val="0"/>
      </w:pPr>
      <w:r>
        <w:rPr>
          <w:b/>
          <w:bCs/>
        </w:rPr>
        <w:t>Section 2700.20  Distribution of Rules</w:t>
      </w:r>
      <w:r>
        <w:t xml:space="preserve"> </w:t>
      </w:r>
    </w:p>
    <w:p w:rsidR="00D15C40" w:rsidRDefault="00D15C40" w:rsidP="00D15C40">
      <w:pPr>
        <w:widowControl w:val="0"/>
        <w:autoSpaceDE w:val="0"/>
        <w:autoSpaceDN w:val="0"/>
        <w:adjustRightInd w:val="0"/>
      </w:pPr>
    </w:p>
    <w:p w:rsidR="00D15C40" w:rsidRDefault="00D15C40" w:rsidP="00D15C40">
      <w:pPr>
        <w:widowControl w:val="0"/>
        <w:autoSpaceDE w:val="0"/>
        <w:autoSpaceDN w:val="0"/>
        <w:adjustRightInd w:val="0"/>
        <w:ind w:left="1440" w:hanging="720"/>
      </w:pPr>
      <w:r>
        <w:t>a)</w:t>
      </w:r>
      <w:r>
        <w:tab/>
        <w:t xml:space="preserve">The </w:t>
      </w:r>
      <w:proofErr w:type="spellStart"/>
      <w:r>
        <w:t>OPC's</w:t>
      </w:r>
      <w:proofErr w:type="spellEnd"/>
      <w:r>
        <w:t xml:space="preserve"> Springfield and Chicago offices will each have a certified copy of the </w:t>
      </w:r>
      <w:proofErr w:type="spellStart"/>
      <w:r>
        <w:t>OPC's</w:t>
      </w:r>
      <w:proofErr w:type="spellEnd"/>
      <w:r>
        <w:t xml:space="preserve"> rules. Any person may obtain a copy of the </w:t>
      </w:r>
      <w:proofErr w:type="spellStart"/>
      <w:r>
        <w:t>OPC's</w:t>
      </w:r>
      <w:proofErr w:type="spellEnd"/>
      <w:r>
        <w:t xml:space="preserve"> rules by making a request to the Deputy Public Counsel or Public Counsel. </w:t>
      </w:r>
    </w:p>
    <w:p w:rsidR="00DC2EF5" w:rsidRDefault="00DC2EF5" w:rsidP="00D15C40">
      <w:pPr>
        <w:widowControl w:val="0"/>
        <w:autoSpaceDE w:val="0"/>
        <w:autoSpaceDN w:val="0"/>
        <w:adjustRightInd w:val="0"/>
        <w:ind w:left="1440" w:hanging="720"/>
      </w:pPr>
    </w:p>
    <w:p w:rsidR="00D15C40" w:rsidRDefault="00D15C40" w:rsidP="00D15C40">
      <w:pPr>
        <w:widowControl w:val="0"/>
        <w:autoSpaceDE w:val="0"/>
        <w:autoSpaceDN w:val="0"/>
        <w:adjustRightInd w:val="0"/>
        <w:ind w:left="1440" w:hanging="720"/>
      </w:pPr>
      <w:r>
        <w:t>b)</w:t>
      </w:r>
      <w:r>
        <w:tab/>
        <w:t xml:space="preserve">In addition to the rules published in the Illinois Register and the Illinois Administrative Code, the OPC has internal regulations on financial and ethical restrictions, general personnel regulations, affirmative action, travel regulations, and financial services.  Any person may obtain a copy of the internal regulations by making a request to the Deputy Public Counsel or the Public Counsel. </w:t>
      </w:r>
    </w:p>
    <w:sectPr w:rsidR="00D15C40" w:rsidSect="00D15C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5C40"/>
    <w:rsid w:val="001678D1"/>
    <w:rsid w:val="00776057"/>
    <w:rsid w:val="00A16FBA"/>
    <w:rsid w:val="00C21210"/>
    <w:rsid w:val="00D15C40"/>
    <w:rsid w:val="00DC2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2700</vt:lpstr>
    </vt:vector>
  </TitlesOfParts>
  <Company>State of Illinois</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2700</dc:title>
  <dc:subject/>
  <dc:creator>Illinois General Assembly</dc:creator>
  <cp:keywords/>
  <dc:description/>
  <cp:lastModifiedBy>Roberts, John</cp:lastModifiedBy>
  <cp:revision>3</cp:revision>
  <dcterms:created xsi:type="dcterms:W3CDTF">2012-06-21T19:20:00Z</dcterms:created>
  <dcterms:modified xsi:type="dcterms:W3CDTF">2012-06-21T19:20:00Z</dcterms:modified>
</cp:coreProperties>
</file>