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A9" w:rsidRDefault="00B26DA9" w:rsidP="00B26D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6DA9" w:rsidRDefault="00B26DA9" w:rsidP="00B26D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3002.1000  Obtaining Other Information</w:t>
      </w:r>
      <w:r>
        <w:t xml:space="preserve"> </w:t>
      </w:r>
    </w:p>
    <w:p w:rsidR="00B26DA9" w:rsidRDefault="00B26DA9" w:rsidP="00B26DA9">
      <w:pPr>
        <w:widowControl w:val="0"/>
        <w:autoSpaceDE w:val="0"/>
        <w:autoSpaceDN w:val="0"/>
        <w:adjustRightInd w:val="0"/>
      </w:pPr>
    </w:p>
    <w:p w:rsidR="00B26DA9" w:rsidRDefault="00B26DA9" w:rsidP="00B26DA9">
      <w:pPr>
        <w:widowControl w:val="0"/>
        <w:autoSpaceDE w:val="0"/>
        <w:autoSpaceDN w:val="0"/>
        <w:adjustRightInd w:val="0"/>
      </w:pPr>
      <w:r>
        <w:t xml:space="preserve">Other information about the operation and programs of the Procurement Policy Board may be obtained by addressing specific questions to the Executive Director, Procurement Policy Board, </w:t>
      </w:r>
      <w:r w:rsidR="0012499C">
        <w:t>511 West Capitol, Suite 102, Springfield, Illinois 62704.</w:t>
      </w:r>
    </w:p>
    <w:p w:rsidR="0012499C" w:rsidRDefault="0012499C" w:rsidP="00B26DA9">
      <w:pPr>
        <w:widowControl w:val="0"/>
        <w:autoSpaceDE w:val="0"/>
        <w:autoSpaceDN w:val="0"/>
        <w:adjustRightInd w:val="0"/>
      </w:pPr>
    </w:p>
    <w:p w:rsidR="0012499C" w:rsidRPr="00D55B37" w:rsidRDefault="001249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13FEF">
        <w:t>812, eff</w:t>
      </w:r>
      <w:r w:rsidRPr="00D55B37">
        <w:t xml:space="preserve">ective </w:t>
      </w:r>
      <w:r>
        <w:t>January 1, 2005</w:t>
      </w:r>
    </w:p>
    <w:sectPr w:rsidR="0012499C" w:rsidRPr="00D55B37" w:rsidSect="00B26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DA9"/>
    <w:rsid w:val="0012499C"/>
    <w:rsid w:val="001678D1"/>
    <w:rsid w:val="006D3B0A"/>
    <w:rsid w:val="00950A39"/>
    <w:rsid w:val="009665C8"/>
    <w:rsid w:val="00B13FEF"/>
    <w:rsid w:val="00B26DA9"/>
    <w:rsid w:val="00B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4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3002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3002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