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631" w:rsidRDefault="00FF0631" w:rsidP="00FF0631">
      <w:pPr>
        <w:rPr>
          <w:b/>
          <w:snapToGrid w:val="0"/>
        </w:rPr>
      </w:pPr>
    </w:p>
    <w:p w:rsidR="00FF0631" w:rsidRDefault="00FF0631" w:rsidP="00FF0631">
      <w:pPr>
        <w:rPr>
          <w:snapToGrid w:val="0"/>
        </w:rPr>
      </w:pPr>
      <w:r>
        <w:rPr>
          <w:b/>
          <w:snapToGrid w:val="0"/>
        </w:rPr>
        <w:t>Section 3700.430  Confidential Information</w:t>
      </w:r>
    </w:p>
    <w:p w:rsidR="00FF0631" w:rsidRDefault="00FF0631" w:rsidP="00FF0631">
      <w:pPr>
        <w:rPr>
          <w:snapToGrid w:val="0"/>
        </w:rPr>
      </w:pPr>
    </w:p>
    <w:p w:rsidR="00FF0631" w:rsidRDefault="00FF0631" w:rsidP="00FF0631">
      <w:pPr>
        <w:pStyle w:val="ListParagraph"/>
        <w:numPr>
          <w:ilvl w:val="0"/>
          <w:numId w:val="3"/>
        </w:numPr>
        <w:ind w:left="1440" w:hanging="720"/>
        <w:contextualSpacing/>
        <w:rPr>
          <w:snapToGrid w:val="0"/>
        </w:rPr>
      </w:pPr>
      <w:r>
        <w:rPr>
          <w:snapToGrid w:val="0"/>
        </w:rPr>
        <w:t xml:space="preserve">Any party may request a written predetermination from the Director as to whether information to be provided to the Agency is </w:t>
      </w:r>
      <w:r>
        <w:rPr>
          <w:i/>
          <w:snapToGrid w:val="0"/>
        </w:rPr>
        <w:t>confidential and proprietary information</w:t>
      </w:r>
      <w:r>
        <w:rPr>
          <w:snapToGrid w:val="0"/>
        </w:rPr>
        <w:t xml:space="preserve"> prior to the information being </w:t>
      </w:r>
      <w:r>
        <w:rPr>
          <w:i/>
          <w:snapToGrid w:val="0"/>
        </w:rPr>
        <w:t>furnished, delivered, or filed by any person, corporation, or other entity</w:t>
      </w:r>
      <w:r>
        <w:rPr>
          <w:snapToGrid w:val="0"/>
        </w:rPr>
        <w:t xml:space="preserve"> [20 ILCS 3855/1-120]. The request must come in writing, via regular mail or electronic mail, to the Director.  The Director or the Director</w:t>
      </w:r>
      <w:r>
        <w:rPr>
          <w:snapToGrid w:val="0"/>
        </w:rPr>
        <w:t>'</w:t>
      </w:r>
      <w:r>
        <w:rPr>
          <w:snapToGrid w:val="0"/>
        </w:rPr>
        <w:t xml:space="preserve">s designee shall reply within 10 business days. </w:t>
      </w:r>
    </w:p>
    <w:p w:rsidR="00FF0631" w:rsidRDefault="00FF0631" w:rsidP="00FF0631">
      <w:pPr>
        <w:pStyle w:val="ListParagraph"/>
        <w:ind w:left="1440"/>
        <w:rPr>
          <w:snapToGrid w:val="0"/>
        </w:rPr>
      </w:pPr>
      <w:r>
        <w:rPr>
          <w:i/>
          <w:snapToGrid w:val="0"/>
        </w:rPr>
        <w:t xml:space="preserve"> </w:t>
      </w:r>
    </w:p>
    <w:p w:rsidR="00FF0631" w:rsidRDefault="00FF0631" w:rsidP="00FF0631">
      <w:pPr>
        <w:pStyle w:val="ListParagraph"/>
        <w:numPr>
          <w:ilvl w:val="0"/>
          <w:numId w:val="3"/>
        </w:numPr>
        <w:ind w:left="1440" w:hanging="720"/>
        <w:contextualSpacing/>
        <w:rPr>
          <w:snapToGrid w:val="0"/>
        </w:rPr>
      </w:pPr>
      <w:r w:rsidRPr="00F40849">
        <w:rPr>
          <w:snapToGrid w:val="0"/>
        </w:rPr>
        <w:t>Nothing in this Part shall inhibit the ability for the Agency to enter into agreements to protect confidential information of any interested party or individual seeking protection of confidential information pursuant to Section 1-120 of the Act [20 ILCS 3855].</w:t>
      </w:r>
      <w:bookmarkStart w:id="0" w:name="_GoBack"/>
      <w:r w:rsidRPr="00F40849">
        <w:rPr>
          <w:snapToGrid w:val="0"/>
        </w:rPr>
        <w:t xml:space="preserve">  </w:t>
      </w:r>
      <w:bookmarkEnd w:id="0"/>
    </w:p>
    <w:p w:rsidR="00FF0631" w:rsidRDefault="00FF0631" w:rsidP="00FF0631">
      <w:pPr>
        <w:pStyle w:val="ListParagraph"/>
        <w:ind w:left="1440"/>
        <w:rPr>
          <w:snapToGrid w:val="0"/>
        </w:rPr>
      </w:pPr>
    </w:p>
    <w:p w:rsidR="00FF0631" w:rsidRPr="00F40849" w:rsidRDefault="00FF0631" w:rsidP="00FF0631">
      <w:pPr>
        <w:pStyle w:val="ListParagraph"/>
        <w:numPr>
          <w:ilvl w:val="0"/>
          <w:numId w:val="3"/>
        </w:numPr>
        <w:ind w:left="1440" w:hanging="720"/>
        <w:contextualSpacing/>
        <w:rPr>
          <w:snapToGrid w:val="0"/>
        </w:rPr>
      </w:pPr>
      <w:r w:rsidRPr="00F40849">
        <w:rPr>
          <w:snapToGrid w:val="0"/>
        </w:rPr>
        <w:t>The Agency will attempt to protect from disclosure under FOIA any information the Agency determines to be confidential, whether or not subject to a confidentiality agreement, to the extent authorized by Illinois law and pursuant to Subpart E of this Part.</w:t>
      </w:r>
    </w:p>
    <w:sectPr w:rsidR="00FF0631" w:rsidRPr="00F4084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E32" w:rsidRDefault="006E3E32">
      <w:r>
        <w:separator/>
      </w:r>
    </w:p>
  </w:endnote>
  <w:endnote w:type="continuationSeparator" w:id="0">
    <w:p w:rsidR="006E3E32" w:rsidRDefault="006E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E32" w:rsidRDefault="006E3E32">
      <w:r>
        <w:separator/>
      </w:r>
    </w:p>
  </w:footnote>
  <w:footnote w:type="continuationSeparator" w:id="0">
    <w:p w:rsidR="006E3E32" w:rsidRDefault="006E3E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02205"/>
    <w:multiLevelType w:val="hybridMultilevel"/>
    <w:tmpl w:val="BF62B7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703F8E"/>
    <w:multiLevelType w:val="hybridMultilevel"/>
    <w:tmpl w:val="7D8A8260"/>
    <w:lvl w:ilvl="0" w:tplc="04090017">
      <w:start w:val="1"/>
      <w:numFmt w:val="lowerLetter"/>
      <w:lvlText w:val="%1)"/>
      <w:lvlJc w:val="left"/>
      <w:pPr>
        <w:ind w:left="144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1B45DCB"/>
    <w:multiLevelType w:val="hybridMultilevel"/>
    <w:tmpl w:val="DD8015E8"/>
    <w:lvl w:ilvl="0" w:tplc="E3BAF594">
      <w:start w:val="1"/>
      <w:numFmt w:val="lowerLetter"/>
      <w:lvlText w:val="%1)"/>
      <w:lvlJc w:val="left"/>
      <w:pPr>
        <w:ind w:left="720" w:hanging="360"/>
      </w:pPr>
      <w:rPr>
        <w:rFonts w:cs="Times New Roman"/>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749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27492"/>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12D"/>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3E32"/>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D1F"/>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426D"/>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1B0C"/>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934"/>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5478"/>
    <w:rsid w:val="00FC7A26"/>
    <w:rsid w:val="00FD25DA"/>
    <w:rsid w:val="00FD38AB"/>
    <w:rsid w:val="00FD7B30"/>
    <w:rsid w:val="00FF0631"/>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42749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42749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27714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4</cp:revision>
  <dcterms:created xsi:type="dcterms:W3CDTF">2012-06-22T04:25:00Z</dcterms:created>
  <dcterms:modified xsi:type="dcterms:W3CDTF">2013-01-22T21:31:00Z</dcterms:modified>
</cp:coreProperties>
</file>