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85" w:rsidRDefault="00162985" w:rsidP="0016298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2985" w:rsidRDefault="00162985" w:rsidP="00162985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5100.220  Organizational Chart</w:t>
      </w:r>
      <w:r>
        <w:t xml:space="preserve"> </w:t>
      </w:r>
    </w:p>
    <w:p w:rsidR="00162985" w:rsidRDefault="00162985" w:rsidP="00162985">
      <w:pPr>
        <w:widowControl w:val="0"/>
        <w:autoSpaceDE w:val="0"/>
        <w:autoSpaceDN w:val="0"/>
        <w:adjustRightInd w:val="0"/>
      </w:pPr>
    </w:p>
    <w:p w:rsidR="00162985" w:rsidRDefault="00162985" w:rsidP="00162985">
      <w:pPr>
        <w:widowControl w:val="0"/>
        <w:autoSpaceDE w:val="0"/>
        <w:autoSpaceDN w:val="0"/>
        <w:adjustRightInd w:val="0"/>
      </w:pPr>
      <w:r>
        <w:t xml:space="preserve">State Community College of East St. Louis shall have an organizational chart approved by the State Community College Board. </w:t>
      </w:r>
    </w:p>
    <w:sectPr w:rsidR="00162985" w:rsidSect="0016298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2985"/>
    <w:rsid w:val="00162985"/>
    <w:rsid w:val="001678D1"/>
    <w:rsid w:val="004D20AA"/>
    <w:rsid w:val="00511DA8"/>
    <w:rsid w:val="00B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5100</vt:lpstr>
    </vt:vector>
  </TitlesOfParts>
  <Company>State of Illinois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5100</dc:title>
  <dc:subject/>
  <dc:creator>Illinois General Assembly</dc:creator>
  <cp:keywords/>
  <dc:description/>
  <cp:lastModifiedBy>Roberts, John</cp:lastModifiedBy>
  <cp:revision>3</cp:revision>
  <dcterms:created xsi:type="dcterms:W3CDTF">2012-06-21T19:32:00Z</dcterms:created>
  <dcterms:modified xsi:type="dcterms:W3CDTF">2012-06-21T19:32:00Z</dcterms:modified>
</cp:coreProperties>
</file>