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0F" w:rsidRDefault="00EF360F" w:rsidP="00EF36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360F" w:rsidRDefault="00EF360F" w:rsidP="00EF360F">
      <w:pPr>
        <w:widowControl w:val="0"/>
        <w:autoSpaceDE w:val="0"/>
        <w:autoSpaceDN w:val="0"/>
        <w:adjustRightInd w:val="0"/>
      </w:pPr>
      <w:r>
        <w:t>SOURCE:  Repealed at 8 Ill. Reg.</w:t>
      </w:r>
      <w:r w:rsidR="008951F2">
        <w:t xml:space="preserve"> 5983, effective April 23, 1984.</w:t>
      </w:r>
      <w:r>
        <w:tab/>
      </w:r>
    </w:p>
    <w:sectPr w:rsidR="00EF360F" w:rsidSect="00EF360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360F"/>
    <w:rsid w:val="004B6C2B"/>
    <w:rsid w:val="00523801"/>
    <w:rsid w:val="005447AA"/>
    <w:rsid w:val="008951F2"/>
    <w:rsid w:val="00C34B05"/>
    <w:rsid w:val="00E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8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8 Ill</dc:title>
  <dc:subject/>
  <dc:creator>MessingerRR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