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A2" w:rsidRDefault="00E624A2" w:rsidP="00E624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24A2" w:rsidRDefault="00E624A2" w:rsidP="00E624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270.265  Professional and Artistic Contracts</w:t>
      </w:r>
      <w:r>
        <w:t xml:space="preserve"> </w:t>
      </w:r>
    </w:p>
    <w:p w:rsidR="00E624A2" w:rsidRDefault="00E624A2" w:rsidP="00E624A2">
      <w:pPr>
        <w:widowControl w:val="0"/>
        <w:autoSpaceDE w:val="0"/>
        <w:autoSpaceDN w:val="0"/>
        <w:adjustRightInd w:val="0"/>
      </w:pPr>
    </w:p>
    <w:p w:rsidR="00E624A2" w:rsidRDefault="00E624A2" w:rsidP="00E624A2">
      <w:pPr>
        <w:widowControl w:val="0"/>
        <w:autoSpaceDE w:val="0"/>
        <w:autoSpaceDN w:val="0"/>
        <w:adjustRightInd w:val="0"/>
      </w:pPr>
      <w:r>
        <w:t xml:space="preserve">Judges of exhibits or events, including, without limitation, livestock and agricultural exhibit judges, shall be contracted for by the Department to perform the function of judging entries in exhibit competition. </w:t>
      </w:r>
    </w:p>
    <w:p w:rsidR="00E624A2" w:rsidRDefault="00E624A2" w:rsidP="00E624A2">
      <w:pPr>
        <w:widowControl w:val="0"/>
        <w:autoSpaceDE w:val="0"/>
        <w:autoSpaceDN w:val="0"/>
        <w:adjustRightInd w:val="0"/>
      </w:pPr>
    </w:p>
    <w:p w:rsidR="00E624A2" w:rsidRDefault="00E624A2" w:rsidP="00E624A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6103, effective April 25, 1984) </w:t>
      </w:r>
    </w:p>
    <w:sectPr w:rsidR="00E624A2" w:rsidSect="00E624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24A2"/>
    <w:rsid w:val="00156D89"/>
    <w:rsid w:val="001678D1"/>
    <w:rsid w:val="00E624A2"/>
    <w:rsid w:val="00EE3283"/>
    <w:rsid w:val="00F6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