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62" w:rsidRDefault="00D35862" w:rsidP="00D35862">
      <w:pPr>
        <w:widowControl w:val="0"/>
        <w:autoSpaceDE w:val="0"/>
        <w:autoSpaceDN w:val="0"/>
        <w:adjustRightInd w:val="0"/>
      </w:pPr>
      <w:bookmarkStart w:id="0" w:name="_GoBack"/>
      <w:bookmarkEnd w:id="0"/>
    </w:p>
    <w:p w:rsidR="00D35862" w:rsidRDefault="00D35862" w:rsidP="00D35862">
      <w:pPr>
        <w:widowControl w:val="0"/>
        <w:autoSpaceDE w:val="0"/>
        <w:autoSpaceDN w:val="0"/>
        <w:adjustRightInd w:val="0"/>
      </w:pPr>
      <w:r>
        <w:rPr>
          <w:b/>
          <w:bCs/>
        </w:rPr>
        <w:t>Section 270.395  Removal Rights or Denial of Acceptance</w:t>
      </w:r>
      <w:r>
        <w:t xml:space="preserve"> </w:t>
      </w:r>
    </w:p>
    <w:p w:rsidR="00D35862" w:rsidRDefault="00D35862" w:rsidP="00D35862">
      <w:pPr>
        <w:widowControl w:val="0"/>
        <w:autoSpaceDE w:val="0"/>
        <w:autoSpaceDN w:val="0"/>
        <w:adjustRightInd w:val="0"/>
      </w:pPr>
    </w:p>
    <w:p w:rsidR="00D35862" w:rsidRDefault="00D35862" w:rsidP="00D35862">
      <w:pPr>
        <w:widowControl w:val="0"/>
        <w:autoSpaceDE w:val="0"/>
        <w:autoSpaceDN w:val="0"/>
        <w:adjustRightInd w:val="0"/>
        <w:ind w:left="1440" w:hanging="720"/>
      </w:pPr>
      <w:r>
        <w:t>a)</w:t>
      </w:r>
      <w:r>
        <w:tab/>
        <w:t xml:space="preserve">The Department reserves the right to deny admittance of or to cause to be removed from the State Fairgrounds, any person, exhibit, animal, concession or show that may be falsely represented or to deny acceptance of or to cause to be removed from the State Fairgrounds any sign, banner, display material or advertising matter if such exhibit/display material or advertising matter is contrary to law, or in violation of the Department's valid interest in providing for the health, safety and/or protection of the public. </w:t>
      </w:r>
    </w:p>
    <w:p w:rsidR="00375833" w:rsidRDefault="00375833" w:rsidP="00D35862">
      <w:pPr>
        <w:widowControl w:val="0"/>
        <w:autoSpaceDE w:val="0"/>
        <w:autoSpaceDN w:val="0"/>
        <w:adjustRightInd w:val="0"/>
        <w:ind w:left="1440" w:hanging="720"/>
      </w:pPr>
    </w:p>
    <w:p w:rsidR="00D35862" w:rsidRDefault="00D35862" w:rsidP="00D35862">
      <w:pPr>
        <w:widowControl w:val="0"/>
        <w:autoSpaceDE w:val="0"/>
        <w:autoSpaceDN w:val="0"/>
        <w:adjustRightInd w:val="0"/>
        <w:ind w:left="1440" w:hanging="720"/>
      </w:pPr>
      <w:r>
        <w:t>b)</w:t>
      </w:r>
      <w:r>
        <w:tab/>
        <w:t xml:space="preserve">Pandering shall be prohibited as provided for in Article 11 of the Criminal Code of 1961 (Ill. Rev. Stat. 1991, </w:t>
      </w:r>
      <w:proofErr w:type="spellStart"/>
      <w:r>
        <w:t>ch</w:t>
      </w:r>
      <w:proofErr w:type="spellEnd"/>
      <w:r>
        <w:t xml:space="preserve">. 38, pars. 11-6 et seq.) [720 ILCS 5/Art. 11]. Any person or persons objecting to the decision of the Department pursuant to this rule shall avail themselves of the Department's administrative procedure for contested cases if they desire to question the decision.  In the event that the Director or his duly authorized representative determines that immediate action as set forth above must be undertaken to protect the public from substantial injury and irreparable harm, a hearing (see Section 270.20(b)) must be scheduled for the benefit of the person against whom the action is taken and a hearing conducted within 15 hours from the time the removal notice or denial is given. </w:t>
      </w:r>
    </w:p>
    <w:p w:rsidR="00D35862" w:rsidRDefault="00D35862" w:rsidP="00D35862">
      <w:pPr>
        <w:widowControl w:val="0"/>
        <w:autoSpaceDE w:val="0"/>
        <w:autoSpaceDN w:val="0"/>
        <w:adjustRightInd w:val="0"/>
        <w:ind w:left="1440" w:hanging="720"/>
      </w:pPr>
    </w:p>
    <w:p w:rsidR="00D35862" w:rsidRDefault="00D35862" w:rsidP="00D35862">
      <w:pPr>
        <w:widowControl w:val="0"/>
        <w:autoSpaceDE w:val="0"/>
        <w:autoSpaceDN w:val="0"/>
        <w:adjustRightInd w:val="0"/>
        <w:ind w:left="1440" w:hanging="720"/>
      </w:pPr>
      <w:r>
        <w:t xml:space="preserve">(Source:  Amended at 18 Ill. Reg. 9400, effective June 12, 1994) </w:t>
      </w:r>
    </w:p>
    <w:sectPr w:rsidR="00D35862" w:rsidSect="00D358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862"/>
    <w:rsid w:val="001678D1"/>
    <w:rsid w:val="00250A48"/>
    <w:rsid w:val="00375833"/>
    <w:rsid w:val="00BB2A35"/>
    <w:rsid w:val="00C07EA6"/>
    <w:rsid w:val="00D3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