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0F" w:rsidRDefault="0007080F" w:rsidP="000708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080F" w:rsidRDefault="0007080F" w:rsidP="000708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204.120  Continuances</w:t>
      </w:r>
      <w:r>
        <w:t xml:space="preserve"> </w:t>
      </w:r>
    </w:p>
    <w:p w:rsidR="0007080F" w:rsidRDefault="0007080F" w:rsidP="0007080F">
      <w:pPr>
        <w:widowControl w:val="0"/>
        <w:autoSpaceDE w:val="0"/>
        <w:autoSpaceDN w:val="0"/>
        <w:adjustRightInd w:val="0"/>
      </w:pPr>
    </w:p>
    <w:p w:rsidR="0007080F" w:rsidRDefault="0007080F" w:rsidP="0007080F">
      <w:pPr>
        <w:widowControl w:val="0"/>
        <w:autoSpaceDE w:val="0"/>
        <w:autoSpaceDN w:val="0"/>
        <w:adjustRightInd w:val="0"/>
      </w:pPr>
      <w:r>
        <w:t xml:space="preserve">The hearing officer may, if good cause has been shown, grant a continuance at the request of any party or on his own motion. A hearing may be adjourned by the hearing officer to permit further testimony or argument. </w:t>
      </w:r>
    </w:p>
    <w:p w:rsidR="0007080F" w:rsidRDefault="0007080F" w:rsidP="0007080F">
      <w:pPr>
        <w:widowControl w:val="0"/>
        <w:autoSpaceDE w:val="0"/>
        <w:autoSpaceDN w:val="0"/>
        <w:adjustRightInd w:val="0"/>
      </w:pPr>
    </w:p>
    <w:p w:rsidR="0007080F" w:rsidRDefault="0007080F" w:rsidP="000708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10806, effective July 1, 2002) </w:t>
      </w:r>
    </w:p>
    <w:sectPr w:rsidR="0007080F" w:rsidSect="000708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80F"/>
    <w:rsid w:val="0007080F"/>
    <w:rsid w:val="001678D1"/>
    <w:rsid w:val="007C34FB"/>
    <w:rsid w:val="009E3A50"/>
    <w:rsid w:val="00FB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204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