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30" w:rsidRDefault="00644A30" w:rsidP="00644A30">
      <w:pPr>
        <w:widowControl w:val="0"/>
        <w:autoSpaceDE w:val="0"/>
        <w:autoSpaceDN w:val="0"/>
        <w:adjustRightInd w:val="0"/>
      </w:pPr>
      <w:bookmarkStart w:id="0" w:name="_GoBack"/>
      <w:bookmarkEnd w:id="0"/>
    </w:p>
    <w:p w:rsidR="00644A30" w:rsidRDefault="00644A30" w:rsidP="00644A30">
      <w:pPr>
        <w:widowControl w:val="0"/>
        <w:autoSpaceDE w:val="0"/>
        <w:autoSpaceDN w:val="0"/>
        <w:adjustRightInd w:val="0"/>
      </w:pPr>
      <w:r>
        <w:rPr>
          <w:b/>
          <w:bCs/>
        </w:rPr>
        <w:t>Section 205.120  Ex Parte Communications</w:t>
      </w:r>
      <w:r>
        <w:t xml:space="preserve"> </w:t>
      </w:r>
    </w:p>
    <w:p w:rsidR="00644A30" w:rsidRDefault="00644A30" w:rsidP="00644A30">
      <w:pPr>
        <w:widowControl w:val="0"/>
        <w:autoSpaceDE w:val="0"/>
        <w:autoSpaceDN w:val="0"/>
        <w:adjustRightInd w:val="0"/>
      </w:pPr>
    </w:p>
    <w:p w:rsidR="00400EBD" w:rsidRDefault="00400EBD" w:rsidP="00400EBD">
      <w:pPr>
        <w:widowControl w:val="0"/>
        <w:autoSpaceDE w:val="0"/>
        <w:autoSpaceDN w:val="0"/>
        <w:adjustRightInd w:val="0"/>
        <w:ind w:left="1434" w:hanging="750"/>
      </w:pPr>
      <w:r w:rsidRPr="00E30D8D">
        <w:t>a)</w:t>
      </w:r>
      <w:r w:rsidRPr="00E30D8D">
        <w:tab/>
        <w:t xml:space="preserve">After service of the </w:t>
      </w:r>
      <w:r w:rsidR="002002EE">
        <w:t>n</w:t>
      </w:r>
      <w:r w:rsidRPr="00E30D8D">
        <w:t>otice of the Licens</w:t>
      </w:r>
      <w:r w:rsidR="00017E3A">
        <w:t>e</w:t>
      </w:r>
      <w:r w:rsidRPr="00E30D8D">
        <w:t xml:space="preserve"> Hearing on the parties, and until such time a formal written Dates Order is executed by the Board, any communication, directly or indirectly, in connection with any matter regarding the award of racing dates, between any Board member, Racing Board employee or </w:t>
      </w:r>
      <w:r w:rsidR="002002EE">
        <w:t>h</w:t>
      </w:r>
      <w:r w:rsidRPr="00E30D8D">
        <w:t xml:space="preserve">earing </w:t>
      </w:r>
      <w:r w:rsidR="002002EE">
        <w:t>o</w:t>
      </w:r>
      <w:r w:rsidRPr="00E30D8D">
        <w:t>fficer</w:t>
      </w:r>
      <w:r w:rsidR="009E3C26">
        <w:t>, with</w:t>
      </w:r>
      <w:r w:rsidR="002002EE">
        <w:t xml:space="preserve"> </w:t>
      </w:r>
      <w:r w:rsidRPr="00E30D8D">
        <w:t>any party or representative of any party to the Licens</w:t>
      </w:r>
      <w:r w:rsidR="00017E3A">
        <w:t>e</w:t>
      </w:r>
      <w:r w:rsidRPr="00E30D8D">
        <w:t xml:space="preserve"> Hearing shall be considered </w:t>
      </w:r>
      <w:r w:rsidRPr="002002EE">
        <w:rPr>
          <w:iCs/>
        </w:rPr>
        <w:t>ex parte</w:t>
      </w:r>
      <w:r w:rsidRPr="00E30D8D">
        <w:t xml:space="preserve"> pursuant to Section 10-60</w:t>
      </w:r>
      <w:r w:rsidR="002002EE">
        <w:t>(a)</w:t>
      </w:r>
      <w:r w:rsidRPr="00E30D8D">
        <w:t xml:space="preserve"> of the IAPA.</w:t>
      </w:r>
    </w:p>
    <w:p w:rsidR="004107C8" w:rsidRDefault="00644A30" w:rsidP="00E248EE">
      <w:pPr>
        <w:widowControl w:val="0"/>
        <w:autoSpaceDE w:val="0"/>
        <w:autoSpaceDN w:val="0"/>
        <w:adjustRightInd w:val="0"/>
        <w:ind w:left="2160" w:hanging="720"/>
      </w:pPr>
      <w:r>
        <w:tab/>
      </w:r>
      <w:r>
        <w:tab/>
      </w:r>
      <w:r>
        <w:tab/>
      </w:r>
    </w:p>
    <w:p w:rsidR="00644A30" w:rsidRDefault="00644A30" w:rsidP="00644A30">
      <w:pPr>
        <w:widowControl w:val="0"/>
        <w:autoSpaceDE w:val="0"/>
        <w:autoSpaceDN w:val="0"/>
        <w:adjustRightInd w:val="0"/>
        <w:ind w:left="1440" w:hanging="720"/>
      </w:pPr>
      <w:r>
        <w:t>b)</w:t>
      </w:r>
      <w:r>
        <w:tab/>
        <w:t xml:space="preserve">Pursuant to Section 20(e-10) of the Act [230 ILCS 5/20(e-10)], ex parte communication shall be allowed provided that such communications are in the best interest of racing.  The phrase "best interest of racing" includes, among other factors, the quality and integrity of racing, public interest, State revenue and the availability of wagering opportunities.   </w:t>
      </w:r>
    </w:p>
    <w:p w:rsidR="00644A30" w:rsidRPr="002002EE" w:rsidRDefault="00644A30" w:rsidP="002002EE"/>
    <w:p w:rsidR="00400EBD" w:rsidRPr="002002EE" w:rsidRDefault="00400EBD" w:rsidP="002002EE">
      <w:pPr>
        <w:ind w:left="1440" w:hanging="720"/>
      </w:pPr>
      <w:r w:rsidRPr="002002EE">
        <w:t>c)</w:t>
      </w:r>
      <w:r w:rsidRPr="002002EE">
        <w:tab/>
        <w:t>Pursuant to Section 10-60</w:t>
      </w:r>
      <w:r w:rsidR="002002EE" w:rsidRPr="002002EE">
        <w:t>(c)</w:t>
      </w:r>
      <w:r w:rsidRPr="002002EE">
        <w:t xml:space="preserve"> of the IAPA, any ex parte communication received by any Board employee, Board member or </w:t>
      </w:r>
      <w:r w:rsidR="002002EE" w:rsidRPr="002002EE">
        <w:t>h</w:t>
      </w:r>
      <w:r w:rsidRPr="002002EE">
        <w:t xml:space="preserve">earing </w:t>
      </w:r>
      <w:r w:rsidR="002002EE" w:rsidRPr="002002EE">
        <w:t>o</w:t>
      </w:r>
      <w:r w:rsidRPr="002002EE">
        <w:t>fficer shall be made a part of the record of the Licens</w:t>
      </w:r>
      <w:r w:rsidR="00017E3A">
        <w:t>e</w:t>
      </w:r>
      <w:r w:rsidRPr="002002EE">
        <w:t xml:space="preserve"> Hearing, including all written communications, all written responses to the communications and a memorandum stating the substance of all oral communications and all responses made, and the identity of each person from whom the ex parte communication was received.</w:t>
      </w:r>
    </w:p>
    <w:p w:rsidR="00400EBD" w:rsidRPr="002002EE" w:rsidRDefault="00400EBD" w:rsidP="002002EE"/>
    <w:p w:rsidR="00400EBD" w:rsidRDefault="00400EBD" w:rsidP="002002EE">
      <w:pPr>
        <w:ind w:left="1440" w:hanging="720"/>
      </w:pPr>
      <w:r w:rsidRPr="002002EE">
        <w:t>d)</w:t>
      </w:r>
      <w:r w:rsidRPr="002002EE">
        <w:tab/>
        <w:t xml:space="preserve">Communications between Board </w:t>
      </w:r>
      <w:r w:rsidR="009E3C26">
        <w:t xml:space="preserve">employee </w:t>
      </w:r>
      <w:r w:rsidRPr="002002EE">
        <w:t>and the applicants pursuant to Section 21(a) of the Horse Racing Act [230 ILCS 5/21(a)] regarding the correction of deficiencies of the application within the prescribed 21 day time period after submission of the application shall not be considered ex parte communication under this Section.</w:t>
      </w:r>
    </w:p>
    <w:p w:rsidR="00E248EE" w:rsidRDefault="00E248EE" w:rsidP="002002EE">
      <w:pPr>
        <w:ind w:left="1440" w:hanging="720"/>
      </w:pPr>
    </w:p>
    <w:p w:rsidR="00400EBD" w:rsidRDefault="00400EBD" w:rsidP="002002EE">
      <w:pPr>
        <w:ind w:left="1440" w:hanging="720"/>
      </w:pPr>
      <w:r w:rsidRPr="002002EE">
        <w:t>e)</w:t>
      </w:r>
      <w:r w:rsidRPr="002002EE">
        <w:tab/>
        <w:t xml:space="preserve">Communications regarding matters of procedure and practice, such as format of applications, number of copies required, manner of service and status of proceedings are not considered ex parte communication under this </w:t>
      </w:r>
      <w:r w:rsidR="002002EE" w:rsidRPr="002002EE">
        <w:t>S</w:t>
      </w:r>
      <w:r w:rsidRPr="002002EE">
        <w:t>ection.</w:t>
      </w:r>
    </w:p>
    <w:p w:rsidR="00E248EE" w:rsidRDefault="00E248EE" w:rsidP="002002EE">
      <w:pPr>
        <w:ind w:left="1440" w:hanging="720"/>
      </w:pPr>
    </w:p>
    <w:p w:rsidR="00400EBD" w:rsidRPr="002002EE" w:rsidRDefault="00400EBD" w:rsidP="002002EE">
      <w:pPr>
        <w:ind w:left="1440" w:hanging="720"/>
      </w:pPr>
      <w:r w:rsidRPr="002002EE">
        <w:t>f)</w:t>
      </w:r>
      <w:r w:rsidRPr="002002EE">
        <w:tab/>
        <w:t xml:space="preserve">Ex parte communications pursuant to this </w:t>
      </w:r>
      <w:r w:rsidR="002002EE" w:rsidRPr="002002EE">
        <w:t>S</w:t>
      </w:r>
      <w:r w:rsidRPr="002002EE">
        <w:t xml:space="preserve">ection shall not be exempt from the provisions of the Open Meetings Act </w:t>
      </w:r>
      <w:r w:rsidR="00B725B4">
        <w:t>[</w:t>
      </w:r>
      <w:r w:rsidRPr="002002EE">
        <w:t>5 ILCS 120</w:t>
      </w:r>
      <w:r w:rsidR="00B725B4">
        <w:t>]</w:t>
      </w:r>
      <w:r w:rsidRPr="002002EE">
        <w:t>.</w:t>
      </w:r>
    </w:p>
    <w:p w:rsidR="00400EBD" w:rsidRDefault="00400EBD" w:rsidP="00644A30">
      <w:pPr>
        <w:widowControl w:val="0"/>
        <w:autoSpaceDE w:val="0"/>
        <w:autoSpaceDN w:val="0"/>
        <w:adjustRightInd w:val="0"/>
        <w:ind w:left="1440" w:hanging="720"/>
      </w:pPr>
    </w:p>
    <w:p w:rsidR="00400EBD" w:rsidRPr="00D55B37" w:rsidRDefault="00400EBD">
      <w:pPr>
        <w:pStyle w:val="JCARSourceNote"/>
        <w:ind w:left="720"/>
      </w:pPr>
      <w:r w:rsidRPr="00D55B37">
        <w:t xml:space="preserve">(Source:  </w:t>
      </w:r>
      <w:r>
        <w:t>Amended</w:t>
      </w:r>
      <w:r w:rsidRPr="00D55B37">
        <w:t xml:space="preserve"> at 2</w:t>
      </w:r>
      <w:r>
        <w:t>9 I</w:t>
      </w:r>
      <w:r w:rsidRPr="00D55B37">
        <w:t xml:space="preserve">ll. Reg. </w:t>
      </w:r>
      <w:r w:rsidR="0079740E">
        <w:t>20033</w:t>
      </w:r>
      <w:r w:rsidRPr="00D55B37">
        <w:t xml:space="preserve">, effective </w:t>
      </w:r>
      <w:r w:rsidR="0079740E">
        <w:t>November 28, 2005</w:t>
      </w:r>
      <w:r w:rsidRPr="00D55B37">
        <w:t>)</w:t>
      </w:r>
    </w:p>
    <w:sectPr w:rsidR="00400EBD" w:rsidRPr="00D55B37" w:rsidSect="00644A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4A30"/>
    <w:rsid w:val="00017E3A"/>
    <w:rsid w:val="00045242"/>
    <w:rsid w:val="001678D1"/>
    <w:rsid w:val="002002EE"/>
    <w:rsid w:val="00400EBD"/>
    <w:rsid w:val="004107C8"/>
    <w:rsid w:val="004B0099"/>
    <w:rsid w:val="00644A30"/>
    <w:rsid w:val="006B7092"/>
    <w:rsid w:val="0079740E"/>
    <w:rsid w:val="009E3C26"/>
    <w:rsid w:val="00B725B4"/>
    <w:rsid w:val="00D52919"/>
    <w:rsid w:val="00E248EE"/>
    <w:rsid w:val="00F6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0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0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2012-06-21T20:46:00Z</dcterms:created>
  <dcterms:modified xsi:type="dcterms:W3CDTF">2012-06-21T20:46:00Z</dcterms:modified>
</cp:coreProperties>
</file>