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AD" w:rsidRDefault="006527AD" w:rsidP="006527AD">
      <w:pPr>
        <w:widowControl w:val="0"/>
        <w:autoSpaceDE w:val="0"/>
        <w:autoSpaceDN w:val="0"/>
        <w:adjustRightInd w:val="0"/>
      </w:pPr>
      <w:bookmarkStart w:id="0" w:name="_GoBack"/>
      <w:bookmarkEnd w:id="0"/>
    </w:p>
    <w:p w:rsidR="006527AD" w:rsidRDefault="006527AD" w:rsidP="006527AD">
      <w:pPr>
        <w:widowControl w:val="0"/>
        <w:autoSpaceDE w:val="0"/>
        <w:autoSpaceDN w:val="0"/>
        <w:adjustRightInd w:val="0"/>
      </w:pPr>
      <w:r>
        <w:rPr>
          <w:b/>
          <w:bCs/>
        </w:rPr>
        <w:t>Section 321.70  Account Credits</w:t>
      </w:r>
      <w:r>
        <w:t xml:space="preserve"> </w:t>
      </w:r>
    </w:p>
    <w:p w:rsidR="006527AD" w:rsidRDefault="006527AD" w:rsidP="006527AD">
      <w:pPr>
        <w:widowControl w:val="0"/>
        <w:autoSpaceDE w:val="0"/>
        <w:autoSpaceDN w:val="0"/>
        <w:adjustRightInd w:val="0"/>
      </w:pPr>
    </w:p>
    <w:p w:rsidR="006527AD" w:rsidRDefault="006527AD" w:rsidP="006527AD">
      <w:pPr>
        <w:widowControl w:val="0"/>
        <w:autoSpaceDE w:val="0"/>
        <w:autoSpaceDN w:val="0"/>
        <w:adjustRightInd w:val="0"/>
      </w:pPr>
      <w:r>
        <w:t xml:space="preserve">When an account holder is entitled to a payout or refund, the monies shall be credited to that account, thus increasing the credit balance.  It is the responsibility of the account holder to verify proper credits and, if in doubt, notify the licensee.  Unresolved disputes shall be forwarded to the State Director of Mutuels by the licensee or account holder. </w:t>
      </w:r>
    </w:p>
    <w:sectPr w:rsidR="006527AD" w:rsidSect="00652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7AD"/>
    <w:rsid w:val="001678D1"/>
    <w:rsid w:val="004D6923"/>
    <w:rsid w:val="0056166B"/>
    <w:rsid w:val="00570E0F"/>
    <w:rsid w:val="0065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321</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