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18" w:rsidRDefault="00E26318" w:rsidP="00E26318">
      <w:pPr>
        <w:widowControl w:val="0"/>
        <w:autoSpaceDE w:val="0"/>
        <w:autoSpaceDN w:val="0"/>
        <w:adjustRightInd w:val="0"/>
      </w:pPr>
    </w:p>
    <w:p w:rsidR="00E26318" w:rsidRDefault="00E26318" w:rsidP="00E263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402.60  Application Contents, Substantial Owners</w:t>
      </w:r>
      <w:r>
        <w:t xml:space="preserve"> </w:t>
      </w:r>
    </w:p>
    <w:p w:rsidR="00E26318" w:rsidRDefault="00E26318" w:rsidP="00E26318">
      <w:pPr>
        <w:widowControl w:val="0"/>
        <w:autoSpaceDE w:val="0"/>
        <w:autoSpaceDN w:val="0"/>
        <w:adjustRightInd w:val="0"/>
      </w:pPr>
    </w:p>
    <w:p w:rsidR="00E26318" w:rsidRDefault="00E26318" w:rsidP="00E263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application for an occupation license as a concessionaire shall be on forms prescribed by the Board. If the applicant is a corporation, the application shall disclose, among other things, the names and addresses of its directors, officers, and owners of substantial beneficial interest and shall state whether any </w:t>
      </w:r>
      <w:r w:rsidR="0057236C">
        <w:t>of these</w:t>
      </w:r>
      <w:r>
        <w:t xml:space="preserve"> individuals</w:t>
      </w:r>
      <w:r w:rsidR="0057236C">
        <w:t>:</w:t>
      </w:r>
      <w:r>
        <w:t xml:space="preserve"> </w:t>
      </w:r>
    </w:p>
    <w:p w:rsidR="005A6699" w:rsidRDefault="005A6699" w:rsidP="00E26318">
      <w:pPr>
        <w:widowControl w:val="0"/>
        <w:autoSpaceDE w:val="0"/>
        <w:autoSpaceDN w:val="0"/>
        <w:adjustRightInd w:val="0"/>
        <w:ind w:left="2160" w:hanging="720"/>
      </w:pPr>
    </w:p>
    <w:p w:rsidR="00E26318" w:rsidRDefault="00E26318" w:rsidP="00E263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7236C">
        <w:t>has</w:t>
      </w:r>
      <w:r>
        <w:t xml:space="preserve"> been convicted of a crime</w:t>
      </w:r>
      <w:r w:rsidR="0057236C">
        <w:t>;</w:t>
      </w:r>
      <w:r>
        <w:t xml:space="preserve"> </w:t>
      </w:r>
    </w:p>
    <w:p w:rsidR="005A6699" w:rsidRDefault="005A6699" w:rsidP="00E26318">
      <w:pPr>
        <w:widowControl w:val="0"/>
        <w:autoSpaceDE w:val="0"/>
        <w:autoSpaceDN w:val="0"/>
        <w:adjustRightInd w:val="0"/>
        <w:ind w:left="2160" w:hanging="720"/>
      </w:pPr>
    </w:p>
    <w:p w:rsidR="00E26318" w:rsidRDefault="00E26318" w:rsidP="00E263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57236C">
        <w:t>has</w:t>
      </w:r>
      <w:r>
        <w:t xml:space="preserve"> been found guilty of a violation of the Illinois Horse Racing Act of 1975 or the rules and regulations of the Board</w:t>
      </w:r>
      <w:r w:rsidR="0057236C">
        <w:t>; or</w:t>
      </w:r>
      <w:r>
        <w:t xml:space="preserve"> </w:t>
      </w:r>
    </w:p>
    <w:p w:rsidR="005A6699" w:rsidRDefault="005A6699" w:rsidP="00E26318">
      <w:pPr>
        <w:widowControl w:val="0"/>
        <w:autoSpaceDE w:val="0"/>
        <w:autoSpaceDN w:val="0"/>
        <w:adjustRightInd w:val="0"/>
        <w:ind w:left="2160" w:hanging="720"/>
      </w:pPr>
    </w:p>
    <w:p w:rsidR="00E26318" w:rsidRDefault="00E26318" w:rsidP="00E2631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57236C">
        <w:t>has had a permit or license</w:t>
      </w:r>
      <w:r>
        <w:t xml:space="preserve"> to operate as a concessionaire at any race track </w:t>
      </w:r>
      <w:r w:rsidR="00860FCA">
        <w:t xml:space="preserve">or intertrack wagering facility </w:t>
      </w:r>
      <w:r>
        <w:t>in any other state</w:t>
      </w:r>
      <w:r w:rsidR="0057236C">
        <w:t xml:space="preserve"> suspended, revoked or denied</w:t>
      </w:r>
      <w:r>
        <w:t xml:space="preserve">. </w:t>
      </w:r>
    </w:p>
    <w:p w:rsidR="005A6699" w:rsidRDefault="005A6699" w:rsidP="00E26318">
      <w:pPr>
        <w:widowControl w:val="0"/>
        <w:autoSpaceDE w:val="0"/>
        <w:autoSpaceDN w:val="0"/>
        <w:adjustRightInd w:val="0"/>
        <w:ind w:left="1440" w:hanging="720"/>
      </w:pPr>
    </w:p>
    <w:p w:rsidR="00E26318" w:rsidRDefault="00E26318" w:rsidP="00E263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owning 5% or more of the equity of an applicant shall be considered a substantial owner for the purposes of </w:t>
      </w:r>
      <w:r w:rsidR="00132DDC">
        <w:t>this Section</w:t>
      </w:r>
      <w:r>
        <w:t xml:space="preserve">. </w:t>
      </w:r>
    </w:p>
    <w:p w:rsidR="00860FCA" w:rsidRDefault="00860FCA" w:rsidP="00E26318">
      <w:pPr>
        <w:widowControl w:val="0"/>
        <w:autoSpaceDE w:val="0"/>
        <w:autoSpaceDN w:val="0"/>
        <w:adjustRightInd w:val="0"/>
        <w:ind w:left="1440" w:hanging="720"/>
      </w:pPr>
    </w:p>
    <w:p w:rsidR="00860FCA" w:rsidRPr="00D55B37" w:rsidRDefault="00860F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850E6">
        <w:t>7</w:t>
      </w:r>
      <w:r>
        <w:t xml:space="preserve"> I</w:t>
      </w:r>
      <w:r w:rsidRPr="00D55B37">
        <w:t xml:space="preserve">ll. Reg. </w:t>
      </w:r>
      <w:r w:rsidR="003618CE">
        <w:t>832</w:t>
      </w:r>
      <w:r w:rsidRPr="00D55B37">
        <w:t xml:space="preserve">, effective </w:t>
      </w:r>
      <w:bookmarkStart w:id="0" w:name="_GoBack"/>
      <w:r w:rsidR="003618CE">
        <w:t>January 14, 2013</w:t>
      </w:r>
      <w:bookmarkEnd w:id="0"/>
      <w:r w:rsidRPr="00D55B37">
        <w:t>)</w:t>
      </w:r>
    </w:p>
    <w:sectPr w:rsidR="00860FCA" w:rsidRPr="00D55B37" w:rsidSect="00E263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318"/>
    <w:rsid w:val="00132DDC"/>
    <w:rsid w:val="001678D1"/>
    <w:rsid w:val="002850E6"/>
    <w:rsid w:val="003618CE"/>
    <w:rsid w:val="004518D1"/>
    <w:rsid w:val="0057236C"/>
    <w:rsid w:val="005A6699"/>
    <w:rsid w:val="005E7DC6"/>
    <w:rsid w:val="00860FCA"/>
    <w:rsid w:val="009C7ECF"/>
    <w:rsid w:val="00B6054B"/>
    <w:rsid w:val="00E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0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6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402</vt:lpstr>
    </vt:vector>
  </TitlesOfParts>
  <Company>State of Illinois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402</dc:title>
  <dc:subject/>
  <dc:creator>Illinois General Assembly</dc:creator>
  <cp:keywords/>
  <dc:description/>
  <cp:lastModifiedBy>King, Melissa A.</cp:lastModifiedBy>
  <cp:revision>4</cp:revision>
  <dcterms:created xsi:type="dcterms:W3CDTF">2013-01-15T19:38:00Z</dcterms:created>
  <dcterms:modified xsi:type="dcterms:W3CDTF">2013-01-18T21:40:00Z</dcterms:modified>
</cp:coreProperties>
</file>