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883" w:rsidRDefault="005B2883" w:rsidP="005B2883">
      <w:pPr>
        <w:widowControl w:val="0"/>
        <w:autoSpaceDE w:val="0"/>
        <w:autoSpaceDN w:val="0"/>
        <w:adjustRightInd w:val="0"/>
      </w:pPr>
      <w:bookmarkStart w:id="0" w:name="_GoBack"/>
      <w:bookmarkEnd w:id="0"/>
    </w:p>
    <w:p w:rsidR="005B2883" w:rsidRDefault="005B2883" w:rsidP="005B2883">
      <w:pPr>
        <w:widowControl w:val="0"/>
        <w:autoSpaceDE w:val="0"/>
        <w:autoSpaceDN w:val="0"/>
        <w:adjustRightInd w:val="0"/>
      </w:pPr>
      <w:r>
        <w:rPr>
          <w:b/>
          <w:bCs/>
        </w:rPr>
        <w:t>Section 433.250  Control of Locking Devices</w:t>
      </w:r>
      <w:r>
        <w:t xml:space="preserve"> </w:t>
      </w:r>
    </w:p>
    <w:p w:rsidR="005B2883" w:rsidRDefault="005B2883" w:rsidP="005B2883">
      <w:pPr>
        <w:widowControl w:val="0"/>
        <w:autoSpaceDE w:val="0"/>
        <w:autoSpaceDN w:val="0"/>
        <w:adjustRightInd w:val="0"/>
      </w:pPr>
    </w:p>
    <w:p w:rsidR="005B2883" w:rsidRDefault="005B2883" w:rsidP="005B2883">
      <w:pPr>
        <w:widowControl w:val="0"/>
        <w:autoSpaceDE w:val="0"/>
        <w:autoSpaceDN w:val="0"/>
        <w:adjustRightInd w:val="0"/>
      </w:pPr>
      <w:r>
        <w:t xml:space="preserve">The locking control switch referred to in Section 433.240 shall be controlled by a Board representative.  This switch shall disable all ticket issuing machines from issuing tickets instantaneously.  The execution of the locking control switch shall be noted by the ringing of the off bell.  It shall be the primary responsibility of the state steward and the secondary responsibility of the mutuel department to assure that "stop betting" occurs.  In no event are bets to be accepted or tickets to be cancelled after the related stop betting command has been issued. </w:t>
      </w:r>
    </w:p>
    <w:sectPr w:rsidR="005B2883" w:rsidSect="005B28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2883"/>
    <w:rsid w:val="001678D1"/>
    <w:rsid w:val="002A69D0"/>
    <w:rsid w:val="004F535F"/>
    <w:rsid w:val="005B2883"/>
    <w:rsid w:val="00837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433</vt:lpstr>
    </vt:vector>
  </TitlesOfParts>
  <Company>State of Illinois</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433</dc:title>
  <dc:subject/>
  <dc:creator>Illinois General Assembly</dc:creator>
  <cp:keywords/>
  <dc:description/>
  <cp:lastModifiedBy>Roberts, John</cp:lastModifiedBy>
  <cp:revision>3</cp:revision>
  <dcterms:created xsi:type="dcterms:W3CDTF">2012-06-21T21:05:00Z</dcterms:created>
  <dcterms:modified xsi:type="dcterms:W3CDTF">2012-06-21T21:05:00Z</dcterms:modified>
</cp:coreProperties>
</file>