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FB0" w:rsidRDefault="00385FB0" w:rsidP="00385FB0">
      <w:pPr>
        <w:widowControl w:val="0"/>
        <w:autoSpaceDE w:val="0"/>
        <w:autoSpaceDN w:val="0"/>
        <w:adjustRightInd w:val="0"/>
      </w:pPr>
      <w:bookmarkStart w:id="0" w:name="_GoBack"/>
      <w:bookmarkEnd w:id="0"/>
    </w:p>
    <w:p w:rsidR="00385FB0" w:rsidRDefault="00385FB0" w:rsidP="00385FB0">
      <w:pPr>
        <w:widowControl w:val="0"/>
        <w:autoSpaceDE w:val="0"/>
        <w:autoSpaceDN w:val="0"/>
        <w:adjustRightInd w:val="0"/>
      </w:pPr>
      <w:r>
        <w:rPr>
          <w:b/>
          <w:bCs/>
        </w:rPr>
        <w:t>Section 433.380  Control Access to Tote Computer Equipment</w:t>
      </w:r>
      <w:r>
        <w:t xml:space="preserve"> </w:t>
      </w:r>
    </w:p>
    <w:p w:rsidR="00385FB0" w:rsidRDefault="00385FB0" w:rsidP="00385FB0">
      <w:pPr>
        <w:widowControl w:val="0"/>
        <w:autoSpaceDE w:val="0"/>
        <w:autoSpaceDN w:val="0"/>
        <w:adjustRightInd w:val="0"/>
      </w:pPr>
    </w:p>
    <w:p w:rsidR="00385FB0" w:rsidRDefault="00385FB0" w:rsidP="00385FB0">
      <w:pPr>
        <w:widowControl w:val="0"/>
        <w:autoSpaceDE w:val="0"/>
        <w:autoSpaceDN w:val="0"/>
        <w:adjustRightInd w:val="0"/>
      </w:pPr>
      <w:r>
        <w:t xml:space="preserve">Security/safeguard mechanisms must be installed by the tote system licensee to prevent unauthorized access to totalizator computer equipment.  Such security shall be capable of detecting authorized and unauthorized entry through use of a password.  Security systems meeting the above requirements shall be approved by the Executive Director or his designee. </w:t>
      </w:r>
    </w:p>
    <w:sectPr w:rsidR="00385FB0" w:rsidSect="00385F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85FB0"/>
    <w:rsid w:val="001678D1"/>
    <w:rsid w:val="00302FF9"/>
    <w:rsid w:val="00385FB0"/>
    <w:rsid w:val="006B1FE0"/>
    <w:rsid w:val="009C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