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Default="00EF68D4" w:rsidP="00EF68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8D4" w:rsidRDefault="00EF68D4" w:rsidP="00EF68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433.500  General Procedural Requirements</w:t>
      </w:r>
      <w:r>
        <w:t xml:space="preserve"> </w:t>
      </w:r>
    </w:p>
    <w:p w:rsidR="00EF68D4" w:rsidRDefault="00EF68D4" w:rsidP="00EF68D4">
      <w:pPr>
        <w:widowControl w:val="0"/>
        <w:autoSpaceDE w:val="0"/>
        <w:autoSpaceDN w:val="0"/>
        <w:adjustRightInd w:val="0"/>
      </w:pPr>
    </w:p>
    <w:p w:rsidR="00EF68D4" w:rsidRDefault="00EF68D4" w:rsidP="00EF68D4">
      <w:pPr>
        <w:widowControl w:val="0"/>
        <w:autoSpaceDE w:val="0"/>
        <w:autoSpaceDN w:val="0"/>
        <w:adjustRightInd w:val="0"/>
      </w:pPr>
      <w:r>
        <w:t xml:space="preserve">Every totalizator system licensee must satisfy the procedural requirements set forth in Sections 433.510 through Section 433.610. </w:t>
      </w:r>
    </w:p>
    <w:sectPr w:rsidR="00EF68D4" w:rsidSect="00EF68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8D4"/>
    <w:rsid w:val="001678D1"/>
    <w:rsid w:val="005D31E5"/>
    <w:rsid w:val="008844E0"/>
    <w:rsid w:val="00911847"/>
    <w:rsid w:val="00E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