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EB" w:rsidRDefault="00950DEB" w:rsidP="00950DEB">
      <w:pPr>
        <w:widowControl w:val="0"/>
        <w:autoSpaceDE w:val="0"/>
        <w:autoSpaceDN w:val="0"/>
        <w:adjustRightInd w:val="0"/>
      </w:pPr>
      <w:bookmarkStart w:id="0" w:name="_GoBack"/>
      <w:bookmarkEnd w:id="0"/>
    </w:p>
    <w:p w:rsidR="00950DEB" w:rsidRDefault="00950DEB" w:rsidP="00950DEB">
      <w:pPr>
        <w:widowControl w:val="0"/>
        <w:autoSpaceDE w:val="0"/>
        <w:autoSpaceDN w:val="0"/>
        <w:adjustRightInd w:val="0"/>
      </w:pPr>
      <w:r>
        <w:rPr>
          <w:b/>
          <w:bCs/>
        </w:rPr>
        <w:t>Section 435.120  Concessionaire License</w:t>
      </w:r>
      <w:r>
        <w:t xml:space="preserve"> </w:t>
      </w:r>
    </w:p>
    <w:p w:rsidR="00950DEB" w:rsidRDefault="00950DEB" w:rsidP="00950DEB">
      <w:pPr>
        <w:widowControl w:val="0"/>
        <w:autoSpaceDE w:val="0"/>
        <w:autoSpaceDN w:val="0"/>
        <w:adjustRightInd w:val="0"/>
      </w:pPr>
    </w:p>
    <w:p w:rsidR="00950DEB" w:rsidRDefault="00950DEB" w:rsidP="00950DEB">
      <w:pPr>
        <w:widowControl w:val="0"/>
        <w:autoSpaceDE w:val="0"/>
        <w:autoSpaceDN w:val="0"/>
        <w:adjustRightInd w:val="0"/>
      </w:pPr>
      <w:r>
        <w:t xml:space="preserve">No concessionaire shall operate at any inter-track wagering facility in Illinois without an occupational license issued by the Board.  Licensing of concessionaires shall be governed, in all respects not specified herein, by the provisions of 11 Ill. Adm. Code 402. </w:t>
      </w:r>
    </w:p>
    <w:sectPr w:rsidR="00950DEB" w:rsidSect="00950D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0DEB"/>
    <w:rsid w:val="001678D1"/>
    <w:rsid w:val="002639AA"/>
    <w:rsid w:val="004A1AC2"/>
    <w:rsid w:val="008279FA"/>
    <w:rsid w:val="00950DEB"/>
    <w:rsid w:val="00BF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