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72" w:rsidRDefault="00F94F72" w:rsidP="00F94F72">
      <w:pPr>
        <w:widowControl w:val="0"/>
        <w:autoSpaceDE w:val="0"/>
        <w:autoSpaceDN w:val="0"/>
        <w:adjustRightInd w:val="0"/>
      </w:pPr>
      <w:bookmarkStart w:id="0" w:name="_GoBack"/>
      <w:bookmarkEnd w:id="0"/>
    </w:p>
    <w:p w:rsidR="00F94F72" w:rsidRDefault="00F94F72" w:rsidP="00F94F72">
      <w:pPr>
        <w:widowControl w:val="0"/>
        <w:autoSpaceDE w:val="0"/>
        <w:autoSpaceDN w:val="0"/>
        <w:adjustRightInd w:val="0"/>
      </w:pPr>
      <w:r>
        <w:rPr>
          <w:b/>
          <w:bCs/>
        </w:rPr>
        <w:t>Section 437.30  Criteria For Selection</w:t>
      </w:r>
      <w:r>
        <w:t xml:space="preserve"> </w:t>
      </w:r>
    </w:p>
    <w:p w:rsidR="00F94F72" w:rsidRDefault="00F94F72" w:rsidP="00F94F72">
      <w:pPr>
        <w:widowControl w:val="0"/>
        <w:autoSpaceDE w:val="0"/>
        <w:autoSpaceDN w:val="0"/>
        <w:adjustRightInd w:val="0"/>
      </w:pPr>
    </w:p>
    <w:p w:rsidR="00F94F72" w:rsidRDefault="00F94F72" w:rsidP="00F94F72">
      <w:pPr>
        <w:widowControl w:val="0"/>
        <w:autoSpaceDE w:val="0"/>
        <w:autoSpaceDN w:val="0"/>
        <w:adjustRightInd w:val="0"/>
      </w:pPr>
      <w:r>
        <w:t xml:space="preserve">In selecting the county fairs to receive licenses, the Board shall consider the following factors:  the financial ability of the applicant to meet the obligations associated with the proposed race meeting, both estimated actual liabilities and contingent liabilities; the quality of the accommodations available for the running of the race (including ability to guarantee the integrity of the race); the accommodations available to the public; the quality/competitiveness of the races (as evidenced by, among other items, purse structure); the potential to maximize revenue to horsemen, the county fair association and the state (as evidenced by, among other items, past attendance figures); the ability to safeguard the interests of the wagering public. Facilities which most closely approximate those required by the Board's rules will be considered to have best attained these standards. The Board will give preference to associations who utilize agents or contractors with demonstrated experience in operating, in whole or in part, race meetings upon which pari-mutuel wagering is conducted. </w:t>
      </w:r>
    </w:p>
    <w:sectPr w:rsidR="00F94F72" w:rsidSect="00F94F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4F72"/>
    <w:rsid w:val="001678D1"/>
    <w:rsid w:val="003857CD"/>
    <w:rsid w:val="00CA3039"/>
    <w:rsid w:val="00F94F72"/>
    <w:rsid w:val="00FE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437</vt:lpstr>
    </vt:vector>
  </TitlesOfParts>
  <Company>State of Illinois</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437</dc:title>
  <dc:subject/>
  <dc:creator>Illinois General Assembly</dc:creator>
  <cp:keywords/>
  <dc:description/>
  <cp:lastModifiedBy>Roberts, John</cp:lastModifiedBy>
  <cp:revision>3</cp:revision>
  <dcterms:created xsi:type="dcterms:W3CDTF">2012-06-21T21:08:00Z</dcterms:created>
  <dcterms:modified xsi:type="dcterms:W3CDTF">2012-06-21T21:08:00Z</dcterms:modified>
</cp:coreProperties>
</file>