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7B" w:rsidRDefault="0064067B" w:rsidP="006406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067B" w:rsidRDefault="0064067B" w:rsidP="006406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452.30  Verification of Expenditures</w:t>
      </w:r>
      <w:r>
        <w:t xml:space="preserve"> </w:t>
      </w:r>
    </w:p>
    <w:p w:rsidR="0064067B" w:rsidRDefault="0064067B" w:rsidP="0064067B">
      <w:pPr>
        <w:widowControl w:val="0"/>
        <w:autoSpaceDE w:val="0"/>
        <w:autoSpaceDN w:val="0"/>
        <w:adjustRightInd w:val="0"/>
      </w:pPr>
    </w:p>
    <w:p w:rsidR="0064067B" w:rsidRDefault="0064067B" w:rsidP="0064067B">
      <w:pPr>
        <w:widowControl w:val="0"/>
        <w:autoSpaceDE w:val="0"/>
        <w:autoSpaceDN w:val="0"/>
        <w:adjustRightInd w:val="0"/>
      </w:pPr>
      <w:r>
        <w:t xml:space="preserve">Each organization licensee shall submit to the Board annually a report containing the following information: </w:t>
      </w:r>
    </w:p>
    <w:p w:rsidR="00A71113" w:rsidRDefault="00A71113" w:rsidP="0064067B">
      <w:pPr>
        <w:widowControl w:val="0"/>
        <w:autoSpaceDE w:val="0"/>
        <w:autoSpaceDN w:val="0"/>
        <w:adjustRightInd w:val="0"/>
      </w:pPr>
    </w:p>
    <w:p w:rsidR="0064067B" w:rsidRDefault="0064067B" w:rsidP="0064067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3332C" w:rsidRPr="0043332C">
        <w:t>Pursuant to Section 26.1 of the Act,</w:t>
      </w:r>
      <w:r w:rsidR="0043332C">
        <w:t xml:space="preserve"> </w:t>
      </w:r>
      <w:r>
        <w:t xml:space="preserve">the amount of breakage earned in the previous year by organization licensee, intertrack wagering licensee and intertrack wagering location licensee; </w:t>
      </w:r>
    </w:p>
    <w:p w:rsidR="00A71113" w:rsidRPr="0043332C" w:rsidRDefault="00A71113" w:rsidP="0043332C"/>
    <w:p w:rsidR="0043332C" w:rsidRPr="0043332C" w:rsidRDefault="0043332C" w:rsidP="0043332C">
      <w:pPr>
        <w:ind w:left="1440" w:hanging="720"/>
      </w:pPr>
      <w:r w:rsidRPr="0043332C">
        <w:t>b)</w:t>
      </w:r>
      <w:r>
        <w:tab/>
      </w:r>
      <w:r w:rsidRPr="0043332C">
        <w:t>Pursuant to Section 54.75</w:t>
      </w:r>
      <w:r w:rsidR="00AA7459">
        <w:t>(b)(2)</w:t>
      </w:r>
      <w:r w:rsidR="00352892">
        <w:t xml:space="preserve"> </w:t>
      </w:r>
      <w:r w:rsidRPr="0043332C">
        <w:t xml:space="preserve">of the Act, the amount of moneys received by the organization licensee in the previous year from the Horse Racing Equity Trust Fund; </w:t>
      </w:r>
    </w:p>
    <w:p w:rsidR="0043332C" w:rsidRPr="0043332C" w:rsidRDefault="0043332C" w:rsidP="0043332C"/>
    <w:p w:rsidR="0064067B" w:rsidRDefault="0043332C" w:rsidP="0064067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64067B">
        <w:t>)</w:t>
      </w:r>
      <w:r w:rsidR="0064067B">
        <w:tab/>
      </w:r>
      <w:r>
        <w:t>A</w:t>
      </w:r>
      <w:r w:rsidR="0064067B">
        <w:t xml:space="preserve"> detailed description of improvements made</w:t>
      </w:r>
      <w:r w:rsidRPr="0043332C">
        <w:t xml:space="preserve"> pursuant to Section 26.1 of the Act</w:t>
      </w:r>
      <w:r w:rsidR="0064067B">
        <w:t xml:space="preserve">; </w:t>
      </w:r>
    </w:p>
    <w:p w:rsidR="00A71113" w:rsidRDefault="00A71113" w:rsidP="0043332C"/>
    <w:p w:rsidR="0043332C" w:rsidRPr="0043332C" w:rsidRDefault="0043332C" w:rsidP="0043332C">
      <w:pPr>
        <w:ind w:left="1440" w:hanging="720"/>
      </w:pPr>
      <w:r w:rsidRPr="0043332C">
        <w:t>d)</w:t>
      </w:r>
      <w:r>
        <w:tab/>
      </w:r>
      <w:r w:rsidRPr="0043332C">
        <w:t>A detailed description of expenditures made using the moneys received by the organization licensee pursuant to Section 54.75(</w:t>
      </w:r>
      <w:r w:rsidR="00AA7459">
        <w:t>b</w:t>
      </w:r>
      <w:r w:rsidRPr="0043332C">
        <w:t>)(</w:t>
      </w:r>
      <w:r w:rsidR="00AA7459">
        <w:t>2</w:t>
      </w:r>
      <w:r w:rsidRPr="0043332C">
        <w:t>) of the Act, including moneys used for improvements</w:t>
      </w:r>
      <w:r w:rsidR="00583AAE">
        <w:t>,</w:t>
      </w:r>
      <w:r w:rsidR="00AA7459">
        <w:t xml:space="preserve"> </w:t>
      </w:r>
      <w:r w:rsidR="00583AAE">
        <w:t>maintenance</w:t>
      </w:r>
      <w:r w:rsidRPr="0043332C">
        <w:t xml:space="preserve">, marketing, backstretch services, capital improvements and other operating expenses.  Moneys received shall be applied prospectively </w:t>
      </w:r>
      <w:r w:rsidR="00F27D57">
        <w:t xml:space="preserve">from </w:t>
      </w:r>
      <w:r w:rsidR="00D51D38">
        <w:t xml:space="preserve">December 13, 2009 </w:t>
      </w:r>
      <w:r w:rsidR="00F27D57">
        <w:t xml:space="preserve">(the date </w:t>
      </w:r>
      <w:r w:rsidR="00D51D38">
        <w:t>the Treasurer transferred funds from the Protest Fund to the Horse Racing Equity Trust Fund</w:t>
      </w:r>
      <w:r w:rsidR="00F27D57">
        <w:t xml:space="preserve">), </w:t>
      </w:r>
      <w:r w:rsidRPr="0043332C">
        <w:t>and organization licensees are prohibited from applying the moneys retroactively</w:t>
      </w:r>
      <w:r w:rsidR="001A12B9">
        <w:t>; and</w:t>
      </w:r>
      <w:r w:rsidRPr="0043332C">
        <w:t xml:space="preserve">  </w:t>
      </w:r>
    </w:p>
    <w:p w:rsidR="0043332C" w:rsidRPr="0043332C" w:rsidRDefault="0043332C" w:rsidP="0043332C"/>
    <w:p w:rsidR="0043332C" w:rsidRPr="0043332C" w:rsidRDefault="0043332C" w:rsidP="0043332C">
      <w:pPr>
        <w:ind w:left="1440" w:hanging="720"/>
      </w:pPr>
      <w:r w:rsidRPr="0043332C">
        <w:t>e)</w:t>
      </w:r>
      <w:r>
        <w:tab/>
      </w:r>
      <w:r w:rsidR="001A12B9">
        <w:t>If t</w:t>
      </w:r>
      <w:r w:rsidRPr="0043332C">
        <w:t xml:space="preserve">he Board </w:t>
      </w:r>
      <w:r w:rsidR="001A12B9">
        <w:t>so</w:t>
      </w:r>
      <w:r w:rsidRPr="0043332C">
        <w:t xml:space="preserve"> request</w:t>
      </w:r>
      <w:r w:rsidR="001A12B9">
        <w:t>s</w:t>
      </w:r>
      <w:r w:rsidR="002504CB">
        <w:t>,</w:t>
      </w:r>
      <w:r w:rsidRPr="0043332C">
        <w:t xml:space="preserve"> verification of payment</w:t>
      </w:r>
      <w:r w:rsidR="001A12B9">
        <w:t>,</w:t>
      </w:r>
      <w:r w:rsidRPr="0043332C">
        <w:t xml:space="preserve"> including, but not limited to, canceled checks and/or invoices.</w:t>
      </w:r>
    </w:p>
    <w:p w:rsidR="0064067B" w:rsidRDefault="0064067B" w:rsidP="0064067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 </w:t>
      </w:r>
    </w:p>
    <w:p w:rsidR="0043332C" w:rsidRPr="00D55B37" w:rsidRDefault="0043332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72778">
        <w:t>4</w:t>
      </w:r>
      <w:r>
        <w:t xml:space="preserve"> I</w:t>
      </w:r>
      <w:r w:rsidRPr="00D55B37">
        <w:t xml:space="preserve">ll. Reg. </w:t>
      </w:r>
      <w:r w:rsidR="00793DE0">
        <w:t>2955</w:t>
      </w:r>
      <w:r w:rsidRPr="00D55B37">
        <w:t xml:space="preserve">, effective </w:t>
      </w:r>
      <w:r w:rsidR="00793DE0">
        <w:t>February 22, 2010</w:t>
      </w:r>
      <w:r w:rsidRPr="00D55B37">
        <w:t>)</w:t>
      </w:r>
    </w:p>
    <w:sectPr w:rsidR="0043332C" w:rsidRPr="00D55B37" w:rsidSect="006406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067B"/>
    <w:rsid w:val="000813E9"/>
    <w:rsid w:val="001678D1"/>
    <w:rsid w:val="001A12B9"/>
    <w:rsid w:val="001E6C7C"/>
    <w:rsid w:val="002504CB"/>
    <w:rsid w:val="00281DA3"/>
    <w:rsid w:val="00302362"/>
    <w:rsid w:val="00352892"/>
    <w:rsid w:val="00404EE8"/>
    <w:rsid w:val="0043332C"/>
    <w:rsid w:val="00583AAE"/>
    <w:rsid w:val="0064067B"/>
    <w:rsid w:val="00793DE0"/>
    <w:rsid w:val="00972778"/>
    <w:rsid w:val="00997320"/>
    <w:rsid w:val="00A71113"/>
    <w:rsid w:val="00AA7459"/>
    <w:rsid w:val="00B41864"/>
    <w:rsid w:val="00CE2E89"/>
    <w:rsid w:val="00D51D38"/>
    <w:rsid w:val="00F2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3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452</vt:lpstr>
    </vt:vector>
  </TitlesOfParts>
  <Company>State of Illinois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452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