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6FF" w:rsidRDefault="00AB36FF" w:rsidP="00AB36F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B36FF" w:rsidRDefault="00AB36FF" w:rsidP="00AB36FF">
      <w:pPr>
        <w:widowControl w:val="0"/>
        <w:autoSpaceDE w:val="0"/>
        <w:autoSpaceDN w:val="0"/>
        <w:adjustRightInd w:val="0"/>
      </w:pPr>
      <w:r>
        <w:rPr>
          <w:b/>
          <w:bCs/>
        </w:rPr>
        <w:t>Section 502.40  Duration and Extent of Occupation Licenses</w:t>
      </w:r>
      <w:r>
        <w:t xml:space="preserve"> </w:t>
      </w:r>
    </w:p>
    <w:p w:rsidR="00AB36FF" w:rsidRDefault="00AB36FF" w:rsidP="00AB36FF">
      <w:pPr>
        <w:widowControl w:val="0"/>
        <w:autoSpaceDE w:val="0"/>
        <w:autoSpaceDN w:val="0"/>
        <w:adjustRightInd w:val="0"/>
      </w:pPr>
    </w:p>
    <w:p w:rsidR="00AB36FF" w:rsidRDefault="00AB36FF" w:rsidP="00AB36FF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Each occupation license shall expire December 31 of each year.  Owners otherwise meeting the requirements </w:t>
      </w:r>
      <w:r w:rsidR="00B841E6">
        <w:t xml:space="preserve">of Section 502.30 and Subparts </w:t>
      </w:r>
      <w:r>
        <w:t xml:space="preserve">B, C, and D of this Part shall be granted a temporary license pending completion of the full application, which will be valid for 30 days from the date of issuance. Upon expiration of the 30-day temporary license, the owner's occupation license will be suspended pending completion of all licensing procedures. </w:t>
      </w:r>
    </w:p>
    <w:p w:rsidR="0058667B" w:rsidRDefault="0058667B" w:rsidP="00AB36FF">
      <w:pPr>
        <w:widowControl w:val="0"/>
        <w:autoSpaceDE w:val="0"/>
        <w:autoSpaceDN w:val="0"/>
        <w:adjustRightInd w:val="0"/>
        <w:ind w:left="1440" w:hanging="720"/>
      </w:pPr>
    </w:p>
    <w:p w:rsidR="00AB36FF" w:rsidRDefault="00AB36FF" w:rsidP="00AB36FF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An occupation license issued at one race meeting during the calendar year shall be valid at any other race meeting regulated by the Board that year provided that the holder:   </w:t>
      </w:r>
    </w:p>
    <w:p w:rsidR="0058667B" w:rsidRDefault="0058667B" w:rsidP="00AB36FF">
      <w:pPr>
        <w:widowControl w:val="0"/>
        <w:autoSpaceDE w:val="0"/>
        <w:autoSpaceDN w:val="0"/>
        <w:adjustRightInd w:val="0"/>
        <w:ind w:left="2160" w:hanging="720"/>
      </w:pPr>
    </w:p>
    <w:p w:rsidR="00AB36FF" w:rsidRDefault="00AB36FF" w:rsidP="00AB36FF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is not found to be in violation of the Act or of the rules of the Board; </w:t>
      </w:r>
    </w:p>
    <w:p w:rsidR="0058667B" w:rsidRDefault="0058667B" w:rsidP="00AB36FF">
      <w:pPr>
        <w:widowControl w:val="0"/>
        <w:autoSpaceDE w:val="0"/>
        <w:autoSpaceDN w:val="0"/>
        <w:adjustRightInd w:val="0"/>
        <w:ind w:left="2160" w:hanging="720"/>
      </w:pPr>
    </w:p>
    <w:p w:rsidR="00AB36FF" w:rsidRDefault="00AB36FF" w:rsidP="00AB36FF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is not convicted of a crime as defined in 502.60; </w:t>
      </w:r>
    </w:p>
    <w:p w:rsidR="0058667B" w:rsidRDefault="0058667B" w:rsidP="00AB36FF">
      <w:pPr>
        <w:widowControl w:val="0"/>
        <w:autoSpaceDE w:val="0"/>
        <w:autoSpaceDN w:val="0"/>
        <w:adjustRightInd w:val="0"/>
        <w:ind w:left="2160" w:hanging="720"/>
      </w:pPr>
    </w:p>
    <w:p w:rsidR="00AB36FF" w:rsidRDefault="00AB36FF" w:rsidP="00AB36FF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has not had his license or permit suspended or revoked in any other racing jurisdiction; and </w:t>
      </w:r>
    </w:p>
    <w:p w:rsidR="0058667B" w:rsidRDefault="0058667B" w:rsidP="00AB36FF">
      <w:pPr>
        <w:widowControl w:val="0"/>
        <w:autoSpaceDE w:val="0"/>
        <w:autoSpaceDN w:val="0"/>
        <w:adjustRightInd w:val="0"/>
        <w:ind w:left="2160" w:hanging="720"/>
      </w:pPr>
    </w:p>
    <w:p w:rsidR="00AB36FF" w:rsidRDefault="00AB36FF" w:rsidP="00AB36FF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is qualified to perform the duties required of such applicant, according to Sections 502.120 through 520.790. </w:t>
      </w:r>
    </w:p>
    <w:p w:rsidR="00AB36FF" w:rsidRDefault="00AB36FF" w:rsidP="00AB36FF">
      <w:pPr>
        <w:widowControl w:val="0"/>
        <w:autoSpaceDE w:val="0"/>
        <w:autoSpaceDN w:val="0"/>
        <w:adjustRightInd w:val="0"/>
        <w:ind w:left="2160" w:hanging="720"/>
      </w:pPr>
    </w:p>
    <w:p w:rsidR="00AB36FF" w:rsidRDefault="00AB36FF" w:rsidP="00AB36FF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22 Ill. Reg. 10656, effective June 1, 1998) </w:t>
      </w:r>
    </w:p>
    <w:sectPr w:rsidR="00AB36FF" w:rsidSect="00AB36F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B36FF"/>
    <w:rsid w:val="001678D1"/>
    <w:rsid w:val="002027D2"/>
    <w:rsid w:val="003B47C4"/>
    <w:rsid w:val="0058667B"/>
    <w:rsid w:val="00AB36FF"/>
    <w:rsid w:val="00B52E9D"/>
    <w:rsid w:val="00B84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502</vt:lpstr>
    </vt:vector>
  </TitlesOfParts>
  <Company>State of Illinois</Company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502</dc:title>
  <dc:subject/>
  <dc:creator>Illinois General Assembly</dc:creator>
  <cp:keywords/>
  <dc:description/>
  <cp:lastModifiedBy>Roberts, John</cp:lastModifiedBy>
  <cp:revision>3</cp:revision>
  <dcterms:created xsi:type="dcterms:W3CDTF">2012-06-21T21:10:00Z</dcterms:created>
  <dcterms:modified xsi:type="dcterms:W3CDTF">2012-06-21T21:10:00Z</dcterms:modified>
</cp:coreProperties>
</file>