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F6" w:rsidRDefault="004827F6" w:rsidP="004827F6">
      <w:pPr>
        <w:widowControl w:val="0"/>
        <w:autoSpaceDE w:val="0"/>
        <w:autoSpaceDN w:val="0"/>
        <w:adjustRightInd w:val="0"/>
      </w:pPr>
      <w:bookmarkStart w:id="0" w:name="_GoBack"/>
      <w:bookmarkEnd w:id="0"/>
    </w:p>
    <w:p w:rsidR="004827F6" w:rsidRDefault="004827F6" w:rsidP="004827F6">
      <w:pPr>
        <w:widowControl w:val="0"/>
        <w:autoSpaceDE w:val="0"/>
        <w:autoSpaceDN w:val="0"/>
        <w:adjustRightInd w:val="0"/>
      </w:pPr>
      <w:r>
        <w:rPr>
          <w:b/>
          <w:bCs/>
        </w:rPr>
        <w:t>Section 506.50  Responsibility of Employee When Discharged</w:t>
      </w:r>
      <w:r>
        <w:t xml:space="preserve"> </w:t>
      </w:r>
    </w:p>
    <w:p w:rsidR="004827F6" w:rsidRDefault="004827F6" w:rsidP="004827F6">
      <w:pPr>
        <w:widowControl w:val="0"/>
        <w:autoSpaceDE w:val="0"/>
        <w:autoSpaceDN w:val="0"/>
        <w:adjustRightInd w:val="0"/>
      </w:pPr>
    </w:p>
    <w:p w:rsidR="004827F6" w:rsidRDefault="004827F6" w:rsidP="004827F6">
      <w:pPr>
        <w:widowControl w:val="0"/>
        <w:autoSpaceDE w:val="0"/>
        <w:autoSpaceDN w:val="0"/>
        <w:adjustRightInd w:val="0"/>
      </w:pPr>
      <w:r>
        <w:t xml:space="preserve">An employee of a trainer shall return his or her Board identification badge to the stewards within 24 hours of discharge or resignation.  An employee who changes employers shall also notify the stewards of such change no later than the end of the next racing day at that race meeting. </w:t>
      </w:r>
    </w:p>
    <w:sectPr w:rsidR="004827F6" w:rsidSect="004827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27F6"/>
    <w:rsid w:val="001678D1"/>
    <w:rsid w:val="004827F6"/>
    <w:rsid w:val="008365CF"/>
    <w:rsid w:val="009D4366"/>
    <w:rsid w:val="00C8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506</vt:lpstr>
    </vt:vector>
  </TitlesOfParts>
  <Company>State of Illinois</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506</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