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18" w:rsidRDefault="008C6618" w:rsidP="008C661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C6618" w:rsidRDefault="008C6618" w:rsidP="008C6618">
      <w:pPr>
        <w:widowControl w:val="0"/>
        <w:autoSpaceDE w:val="0"/>
        <w:autoSpaceDN w:val="0"/>
        <w:adjustRightInd w:val="0"/>
      </w:pPr>
      <w:r>
        <w:t xml:space="preserve">SOURCE:  Adopted and codified at 7 Ill. Reg. 5228, effective April 1, 1983; amended at 24 Ill. Reg. 12728, effective August 1, 2000. </w:t>
      </w:r>
      <w:r>
        <w:tab/>
      </w:r>
    </w:p>
    <w:sectPr w:rsidR="008C6618" w:rsidSect="008C66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6618"/>
    <w:rsid w:val="001678D1"/>
    <w:rsid w:val="007F3DDF"/>
    <w:rsid w:val="008C6618"/>
    <w:rsid w:val="009510DB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at 7 Ill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