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EA" w:rsidRDefault="007071EA" w:rsidP="007071EA">
      <w:pPr>
        <w:widowControl w:val="0"/>
        <w:autoSpaceDE w:val="0"/>
        <w:autoSpaceDN w:val="0"/>
        <w:adjustRightInd w:val="0"/>
      </w:pPr>
    </w:p>
    <w:p w:rsidR="007071EA" w:rsidRDefault="007071EA" w:rsidP="007071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1305.110  Horse Ambulance</w:t>
      </w:r>
      <w:r>
        <w:t xml:space="preserve"> </w:t>
      </w:r>
    </w:p>
    <w:p w:rsidR="007071EA" w:rsidRDefault="007071EA" w:rsidP="007071EA">
      <w:pPr>
        <w:widowControl w:val="0"/>
        <w:autoSpaceDE w:val="0"/>
        <w:autoSpaceDN w:val="0"/>
        <w:adjustRightInd w:val="0"/>
      </w:pPr>
    </w:p>
    <w:p w:rsidR="007071EA" w:rsidRDefault="007071EA" w:rsidP="007071EA">
      <w:pPr>
        <w:widowControl w:val="0"/>
        <w:autoSpaceDE w:val="0"/>
        <w:autoSpaceDN w:val="0"/>
        <w:adjustRightInd w:val="0"/>
      </w:pPr>
      <w:r>
        <w:t xml:space="preserve">There shall be a horse ambulance at all race tracks under the jurisdiction of the Board for the safe and expedient removal of crippled animals from the track. Horse ambulances must be equipped with a screen for use when an animal must be destroyed in view of the general public, a winch to lift dead or injured animals on to the ambulance, and a removable floor or other satisfactory device for the safe loading of a recumbent horse. </w:t>
      </w:r>
      <w:r w:rsidR="00A72573">
        <w:t>Drugs for use by the State Veterinarians, when emergency medication is required, shall be stored in a locked box</w:t>
      </w:r>
      <w:r w:rsidR="00114283">
        <w:t xml:space="preserve"> under their continuous, direct superv</w:t>
      </w:r>
      <w:r w:rsidR="005609C1">
        <w:t>i</w:t>
      </w:r>
      <w:r w:rsidR="00114283">
        <w:t>sion</w:t>
      </w:r>
      <w:r w:rsidR="00A72573">
        <w:t>.</w:t>
      </w:r>
      <w:r>
        <w:t xml:space="preserve"> </w:t>
      </w:r>
    </w:p>
    <w:p w:rsidR="007071EA" w:rsidRDefault="007071EA" w:rsidP="007071EA">
      <w:pPr>
        <w:widowControl w:val="0"/>
        <w:autoSpaceDE w:val="0"/>
        <w:autoSpaceDN w:val="0"/>
        <w:adjustRightInd w:val="0"/>
      </w:pPr>
    </w:p>
    <w:p w:rsidR="00A72573" w:rsidRPr="00D55B37" w:rsidRDefault="000B552A">
      <w:pPr>
        <w:pStyle w:val="JCARSourceNote"/>
        <w:ind w:left="720"/>
      </w:pPr>
      <w:r>
        <w:t xml:space="preserve">(Source:  Amended at 41 Ill. Reg. </w:t>
      </w:r>
      <w:r w:rsidR="00435890">
        <w:t>4341</w:t>
      </w:r>
      <w:r>
        <w:t xml:space="preserve">, effective </w:t>
      </w:r>
      <w:r w:rsidR="00ED2CD0">
        <w:t>April 7</w:t>
      </w:r>
      <w:bookmarkStart w:id="0" w:name="_GoBack"/>
      <w:bookmarkEnd w:id="0"/>
      <w:r w:rsidR="00435890">
        <w:t>, 2017</w:t>
      </w:r>
      <w:r>
        <w:t>)</w:t>
      </w:r>
    </w:p>
    <w:sectPr w:rsidR="00A72573" w:rsidRPr="00D55B37" w:rsidSect="00707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1EA"/>
    <w:rsid w:val="000A241C"/>
    <w:rsid w:val="000B552A"/>
    <w:rsid w:val="000C108A"/>
    <w:rsid w:val="00114283"/>
    <w:rsid w:val="001678D1"/>
    <w:rsid w:val="002D0C9D"/>
    <w:rsid w:val="002E5C23"/>
    <w:rsid w:val="00400170"/>
    <w:rsid w:val="00435890"/>
    <w:rsid w:val="005609C1"/>
    <w:rsid w:val="007071EA"/>
    <w:rsid w:val="00822D9D"/>
    <w:rsid w:val="008633CF"/>
    <w:rsid w:val="008A5535"/>
    <w:rsid w:val="00946B7D"/>
    <w:rsid w:val="00A72573"/>
    <w:rsid w:val="00ED2CD0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5D62FD-ABA4-4FB3-96F3-9FAD268E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7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Lane, Arlene L.</cp:lastModifiedBy>
  <cp:revision>4</cp:revision>
  <dcterms:created xsi:type="dcterms:W3CDTF">2017-04-05T20:47:00Z</dcterms:created>
  <dcterms:modified xsi:type="dcterms:W3CDTF">2017-04-12T19:10:00Z</dcterms:modified>
</cp:coreProperties>
</file>