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91" w:rsidRDefault="00A41591" w:rsidP="00A41591">
      <w:pPr>
        <w:widowControl w:val="0"/>
        <w:autoSpaceDE w:val="0"/>
        <w:autoSpaceDN w:val="0"/>
        <w:adjustRightInd w:val="0"/>
      </w:pPr>
      <w:bookmarkStart w:id="0" w:name="_GoBack"/>
      <w:bookmarkEnd w:id="0"/>
    </w:p>
    <w:p w:rsidR="00A41591" w:rsidRDefault="00A41591" w:rsidP="00A41591">
      <w:pPr>
        <w:widowControl w:val="0"/>
        <w:autoSpaceDE w:val="0"/>
        <w:autoSpaceDN w:val="0"/>
        <w:adjustRightInd w:val="0"/>
      </w:pPr>
      <w:r>
        <w:rPr>
          <w:b/>
          <w:bCs/>
        </w:rPr>
        <w:t>Section 1306.50  Disqualification to Act as Official</w:t>
      </w:r>
      <w:r>
        <w:t xml:space="preserve"> </w:t>
      </w:r>
    </w:p>
    <w:p w:rsidR="00A41591" w:rsidRDefault="00A41591" w:rsidP="00A41591">
      <w:pPr>
        <w:widowControl w:val="0"/>
        <w:autoSpaceDE w:val="0"/>
        <w:autoSpaceDN w:val="0"/>
        <w:adjustRightInd w:val="0"/>
      </w:pPr>
    </w:p>
    <w:p w:rsidR="00A41591" w:rsidRDefault="00A41591" w:rsidP="00A41591">
      <w:pPr>
        <w:widowControl w:val="0"/>
        <w:autoSpaceDE w:val="0"/>
        <w:autoSpaceDN w:val="0"/>
        <w:adjustRightInd w:val="0"/>
      </w:pPr>
      <w:r>
        <w:t xml:space="preserve">A person under suspension, expulsion, or other disqualification, or who has any interest in a race or has an interest in any of the horses engaged therein, is disqualified from acting in any official capacity in that race. In the event of such disqualification, the management shall be notified by the disqualified person and shall appoint a substitute. Any person who violates this restriction shall be fined, suspended or expelled. </w:t>
      </w:r>
    </w:p>
    <w:sectPr w:rsidR="00A41591" w:rsidSect="00A415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1591"/>
    <w:rsid w:val="001678D1"/>
    <w:rsid w:val="00462CFC"/>
    <w:rsid w:val="005E1CC9"/>
    <w:rsid w:val="007C725E"/>
    <w:rsid w:val="00A4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1306</vt:lpstr>
    </vt:vector>
  </TitlesOfParts>
  <Company>State of Illinois</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1306</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