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EC" w:rsidRDefault="00ED6DEC" w:rsidP="00ED6DEC">
      <w:pPr>
        <w:widowControl w:val="0"/>
        <w:autoSpaceDE w:val="0"/>
        <w:autoSpaceDN w:val="0"/>
        <w:adjustRightInd w:val="0"/>
      </w:pPr>
      <w:bookmarkStart w:id="0" w:name="_GoBack"/>
      <w:bookmarkEnd w:id="0"/>
    </w:p>
    <w:p w:rsidR="00ED6DEC" w:rsidRDefault="00ED6DEC" w:rsidP="00ED6DEC">
      <w:pPr>
        <w:widowControl w:val="0"/>
        <w:autoSpaceDE w:val="0"/>
        <w:autoSpaceDN w:val="0"/>
        <w:adjustRightInd w:val="0"/>
      </w:pPr>
      <w:r>
        <w:rPr>
          <w:b/>
          <w:bCs/>
        </w:rPr>
        <w:t>Section 1314.140  Advertising and Awards</w:t>
      </w:r>
      <w:r>
        <w:t xml:space="preserve"> </w:t>
      </w:r>
    </w:p>
    <w:p w:rsidR="00ED6DEC" w:rsidRDefault="00ED6DEC" w:rsidP="00ED6DEC">
      <w:pPr>
        <w:widowControl w:val="0"/>
        <w:autoSpaceDE w:val="0"/>
        <w:autoSpaceDN w:val="0"/>
        <w:adjustRightInd w:val="0"/>
      </w:pPr>
    </w:p>
    <w:p w:rsidR="00ED6DEC" w:rsidRDefault="00ED6DEC" w:rsidP="00ED6DEC">
      <w:pPr>
        <w:widowControl w:val="0"/>
        <w:autoSpaceDE w:val="0"/>
        <w:autoSpaceDN w:val="0"/>
        <w:adjustRightInd w:val="0"/>
      </w:pPr>
      <w:r>
        <w:t xml:space="preserve">Except as herein stated, no track shall advertise to pay or pay any awards other than to owners, nominators, or breeders of money winning horses. Awards may be made to drivers of horses breaking or equalling track or world records, or to leading drivers at meetings. </w:t>
      </w:r>
    </w:p>
    <w:sectPr w:rsidR="00ED6DEC" w:rsidSect="00ED6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DEC"/>
    <w:rsid w:val="001678D1"/>
    <w:rsid w:val="0031598B"/>
    <w:rsid w:val="00597BF8"/>
    <w:rsid w:val="008401A5"/>
    <w:rsid w:val="00ED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