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84" w:rsidRDefault="00BB0B84" w:rsidP="00BB0B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B84" w:rsidRDefault="00BB0B84" w:rsidP="00BB0B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1322.40  No Right to Compete</w:t>
      </w:r>
      <w:r>
        <w:t xml:space="preserve"> </w:t>
      </w:r>
    </w:p>
    <w:p w:rsidR="00BB0B84" w:rsidRDefault="00BB0B84" w:rsidP="00BB0B84">
      <w:pPr>
        <w:widowControl w:val="0"/>
        <w:autoSpaceDE w:val="0"/>
        <w:autoSpaceDN w:val="0"/>
        <w:adjustRightInd w:val="0"/>
      </w:pPr>
    </w:p>
    <w:p w:rsidR="00BB0B84" w:rsidRDefault="00BB0B84" w:rsidP="00BB0B84">
      <w:pPr>
        <w:widowControl w:val="0"/>
        <w:autoSpaceDE w:val="0"/>
        <w:autoSpaceDN w:val="0"/>
        <w:adjustRightInd w:val="0"/>
      </w:pPr>
      <w:r>
        <w:t>No horse shall have the right to compete while owned or controlled wholly or in part by a suspended, expelled, disqualified or excluded person. An entry made by or for a person or of a horse suspended, expelled or disqualified, shall be held liable for the entrance fee thus contracted without the right to compete unless the penalty is removed. A suspended, disqualified or excluded person who shall drive, or a suspended or disqualified horse which shall perform in a race s</w:t>
      </w:r>
      <w:r w:rsidR="00B116F9">
        <w:t>hall be fined not less than $50</w:t>
      </w:r>
      <w:r>
        <w:t xml:space="preserve">, nor more than $100, for each offense. </w:t>
      </w:r>
    </w:p>
    <w:sectPr w:rsidR="00BB0B84" w:rsidSect="00BB0B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B84"/>
    <w:rsid w:val="000F2822"/>
    <w:rsid w:val="001678D1"/>
    <w:rsid w:val="00612A88"/>
    <w:rsid w:val="0065270A"/>
    <w:rsid w:val="00B116F9"/>
    <w:rsid w:val="00B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