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97B" w:rsidRDefault="00B5797B" w:rsidP="00B5797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5797B" w:rsidRDefault="00B5797B" w:rsidP="00B5797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1402.70  Penalties Imposed by Stewards</w:t>
      </w:r>
      <w:r>
        <w:t xml:space="preserve"> </w:t>
      </w:r>
    </w:p>
    <w:p w:rsidR="00B5797B" w:rsidRDefault="00B5797B" w:rsidP="00B5797B">
      <w:pPr>
        <w:widowControl w:val="0"/>
        <w:autoSpaceDE w:val="0"/>
        <w:autoSpaceDN w:val="0"/>
        <w:adjustRightInd w:val="0"/>
      </w:pPr>
    </w:p>
    <w:p w:rsidR="00B5797B" w:rsidRDefault="00B5797B" w:rsidP="00B5797B">
      <w:pPr>
        <w:widowControl w:val="0"/>
        <w:autoSpaceDE w:val="0"/>
        <w:autoSpaceDN w:val="0"/>
        <w:adjustRightInd w:val="0"/>
      </w:pPr>
      <w:r>
        <w:t xml:space="preserve">The Stewards shall have the power to suspend an occupation license or to impose a civil penalty not to exceed $5,000 or both, for a violation of the rules.  If, in the opinion of the Stewards, a license should be revoked, they shall so recommend to the Boards. </w:t>
      </w:r>
    </w:p>
    <w:p w:rsidR="00B5797B" w:rsidRDefault="00B5797B" w:rsidP="00B5797B">
      <w:pPr>
        <w:widowControl w:val="0"/>
        <w:autoSpaceDE w:val="0"/>
        <w:autoSpaceDN w:val="0"/>
        <w:adjustRightInd w:val="0"/>
      </w:pPr>
    </w:p>
    <w:p w:rsidR="00B5797B" w:rsidRDefault="00B5797B" w:rsidP="00B5797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5 Ill. Reg. 13722, effective December 2, 1981) </w:t>
      </w:r>
    </w:p>
    <w:sectPr w:rsidR="00B5797B" w:rsidSect="00B5797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797B"/>
    <w:rsid w:val="001678D1"/>
    <w:rsid w:val="00AE1748"/>
    <w:rsid w:val="00B5797B"/>
    <w:rsid w:val="00D05536"/>
    <w:rsid w:val="00EE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1402</vt:lpstr>
    </vt:vector>
  </TitlesOfParts>
  <Company>State of Illinois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1402</dc:title>
  <dc:subject/>
  <dc:creator>Illinois General Assembly</dc:creator>
  <cp:keywords/>
  <dc:description/>
  <cp:lastModifiedBy>Roberts, John</cp:lastModifiedBy>
  <cp:revision>3</cp:revision>
  <dcterms:created xsi:type="dcterms:W3CDTF">2012-06-21T21:28:00Z</dcterms:created>
  <dcterms:modified xsi:type="dcterms:W3CDTF">2012-06-21T21:28:00Z</dcterms:modified>
</cp:coreProperties>
</file>