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46" w:rsidRDefault="00D84746" w:rsidP="00D847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4746" w:rsidRDefault="00D84746" w:rsidP="00D847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1402.220  Substitute Riders, Trainers</w:t>
      </w:r>
      <w:r>
        <w:t xml:space="preserve"> </w:t>
      </w:r>
    </w:p>
    <w:p w:rsidR="00D84746" w:rsidRDefault="00D84746" w:rsidP="00D84746">
      <w:pPr>
        <w:widowControl w:val="0"/>
        <w:autoSpaceDE w:val="0"/>
        <w:autoSpaceDN w:val="0"/>
        <w:adjustRightInd w:val="0"/>
      </w:pPr>
    </w:p>
    <w:p w:rsidR="00D84746" w:rsidRDefault="00D84746" w:rsidP="00D84746">
      <w:pPr>
        <w:widowControl w:val="0"/>
        <w:autoSpaceDE w:val="0"/>
        <w:autoSpaceDN w:val="0"/>
        <w:adjustRightInd w:val="0"/>
      </w:pPr>
      <w:r>
        <w:t xml:space="preserve">In their discretion, the stewards shall have the right to put upon a horse a rider selected by them and to place the horse in charge of a trainer they may select. Any owner or trainer who refuses to permit a rider or trainer to be changed as herein provided, shall be suspended pending further action by the Board. </w:t>
      </w:r>
    </w:p>
    <w:p w:rsidR="00D84746" w:rsidRDefault="00D84746" w:rsidP="00D84746">
      <w:pPr>
        <w:widowControl w:val="0"/>
        <w:autoSpaceDE w:val="0"/>
        <w:autoSpaceDN w:val="0"/>
        <w:adjustRightInd w:val="0"/>
      </w:pPr>
    </w:p>
    <w:p w:rsidR="00D84746" w:rsidRDefault="00D84746" w:rsidP="00D847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Filed March 22, 1974) </w:t>
      </w:r>
    </w:p>
    <w:sectPr w:rsidR="00D84746" w:rsidSect="00D847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4746"/>
    <w:rsid w:val="001678D1"/>
    <w:rsid w:val="002F7CD0"/>
    <w:rsid w:val="0064015A"/>
    <w:rsid w:val="00B243A9"/>
    <w:rsid w:val="00D8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1402</vt:lpstr>
    </vt:vector>
  </TitlesOfParts>
  <Company>State of Illinois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1402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