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643" w:rsidRDefault="00D57643" w:rsidP="00D57643">
      <w:pPr>
        <w:widowControl w:val="0"/>
        <w:autoSpaceDE w:val="0"/>
        <w:autoSpaceDN w:val="0"/>
        <w:adjustRightInd w:val="0"/>
      </w:pPr>
      <w:bookmarkStart w:id="0" w:name="_GoBack"/>
      <w:bookmarkEnd w:id="0"/>
    </w:p>
    <w:p w:rsidR="00D57643" w:rsidRDefault="00D57643" w:rsidP="00D57643">
      <w:pPr>
        <w:widowControl w:val="0"/>
        <w:autoSpaceDE w:val="0"/>
        <w:autoSpaceDN w:val="0"/>
        <w:adjustRightInd w:val="0"/>
      </w:pPr>
      <w:r>
        <w:rPr>
          <w:b/>
          <w:bCs/>
        </w:rPr>
        <w:t>Section 1409.100  Trainers' Use of Stable Names</w:t>
      </w:r>
      <w:r>
        <w:t xml:space="preserve"> </w:t>
      </w:r>
    </w:p>
    <w:p w:rsidR="00D57643" w:rsidRDefault="00D57643" w:rsidP="00D57643">
      <w:pPr>
        <w:widowControl w:val="0"/>
        <w:autoSpaceDE w:val="0"/>
        <w:autoSpaceDN w:val="0"/>
        <w:adjustRightInd w:val="0"/>
      </w:pPr>
    </w:p>
    <w:p w:rsidR="00D57643" w:rsidRDefault="00D57643" w:rsidP="00D57643">
      <w:pPr>
        <w:widowControl w:val="0"/>
        <w:autoSpaceDE w:val="0"/>
        <w:autoSpaceDN w:val="0"/>
        <w:adjustRightInd w:val="0"/>
      </w:pPr>
      <w:r>
        <w:t xml:space="preserve">Where an application is filed for a stable name or farm name, or nom de course which must have been properly registered, such application shall be accompanied by proper affidavit of ownership or leasehold interest as provided for under Sections 120, 180 and 185 of this Part. </w:t>
      </w:r>
    </w:p>
    <w:p w:rsidR="00D57643" w:rsidRDefault="00D57643" w:rsidP="00D57643">
      <w:pPr>
        <w:widowControl w:val="0"/>
        <w:autoSpaceDE w:val="0"/>
        <w:autoSpaceDN w:val="0"/>
        <w:adjustRightInd w:val="0"/>
      </w:pPr>
    </w:p>
    <w:p w:rsidR="00D57643" w:rsidRDefault="00D57643" w:rsidP="00D57643">
      <w:pPr>
        <w:widowControl w:val="0"/>
        <w:autoSpaceDE w:val="0"/>
        <w:autoSpaceDN w:val="0"/>
        <w:adjustRightInd w:val="0"/>
        <w:ind w:left="1440" w:hanging="720"/>
      </w:pPr>
      <w:r>
        <w:t xml:space="preserve">(Source:  Amended at 17 Ill. Reg. 12429, effective July 16, 1993) </w:t>
      </w:r>
    </w:p>
    <w:sectPr w:rsidR="00D57643" w:rsidSect="00D576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7643"/>
    <w:rsid w:val="001678D1"/>
    <w:rsid w:val="002E7C04"/>
    <w:rsid w:val="007E41AE"/>
    <w:rsid w:val="00D100B6"/>
    <w:rsid w:val="00D57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1409</vt:lpstr>
    </vt:vector>
  </TitlesOfParts>
  <Company>State of Illinois</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1409</dc:title>
  <dc:subject/>
  <dc:creator>Illinois General Assembly</dc:creator>
  <cp:keywords/>
  <dc:description/>
  <cp:lastModifiedBy>Roberts, John</cp:lastModifiedBy>
  <cp:revision>3</cp:revision>
  <dcterms:created xsi:type="dcterms:W3CDTF">2012-06-21T21:32:00Z</dcterms:created>
  <dcterms:modified xsi:type="dcterms:W3CDTF">2012-06-21T21:32:00Z</dcterms:modified>
</cp:coreProperties>
</file>