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EA" w:rsidRDefault="001741EA" w:rsidP="001741EA">
      <w:pPr>
        <w:widowControl w:val="0"/>
        <w:autoSpaceDE w:val="0"/>
        <w:autoSpaceDN w:val="0"/>
        <w:adjustRightInd w:val="0"/>
      </w:pPr>
      <w:bookmarkStart w:id="0" w:name="_GoBack"/>
      <w:bookmarkEnd w:id="0"/>
    </w:p>
    <w:p w:rsidR="001741EA" w:rsidRDefault="001741EA" w:rsidP="001741EA">
      <w:pPr>
        <w:widowControl w:val="0"/>
        <w:autoSpaceDE w:val="0"/>
        <w:autoSpaceDN w:val="0"/>
        <w:adjustRightInd w:val="0"/>
      </w:pPr>
      <w:r>
        <w:rPr>
          <w:b/>
          <w:bCs/>
        </w:rPr>
        <w:t>Section 1410.70  Trainer Responsibility</w:t>
      </w:r>
      <w:r>
        <w:t xml:space="preserve"> </w:t>
      </w:r>
    </w:p>
    <w:p w:rsidR="001741EA" w:rsidRDefault="001741EA" w:rsidP="001741EA">
      <w:pPr>
        <w:widowControl w:val="0"/>
        <w:autoSpaceDE w:val="0"/>
        <w:autoSpaceDN w:val="0"/>
        <w:adjustRightInd w:val="0"/>
      </w:pPr>
    </w:p>
    <w:p w:rsidR="001741EA" w:rsidRDefault="001741EA" w:rsidP="001741EA">
      <w:pPr>
        <w:widowControl w:val="0"/>
        <w:autoSpaceDE w:val="0"/>
        <w:autoSpaceDN w:val="0"/>
        <w:adjustRightInd w:val="0"/>
      </w:pPr>
      <w:r>
        <w:t xml:space="preserve">A trainer shall at all times be responsible for the condition of his horse, and for the protection of his horse against fraudulent practices, including administration of prohibited drugs by any persons. </w:t>
      </w:r>
    </w:p>
    <w:sectPr w:rsidR="001741EA" w:rsidSect="001741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1EA"/>
    <w:rsid w:val="001678D1"/>
    <w:rsid w:val="001741EA"/>
    <w:rsid w:val="007B247B"/>
    <w:rsid w:val="00B305BF"/>
    <w:rsid w:val="00EA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1410</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1410</dc:title>
  <dc:subject/>
  <dc:creator>Illinois General Assembly</dc:creator>
  <cp:keywords/>
  <dc:description/>
  <cp:lastModifiedBy>Roberts, John</cp:lastModifiedBy>
  <cp:revision>3</cp:revision>
  <dcterms:created xsi:type="dcterms:W3CDTF">2012-06-21T21:32:00Z</dcterms:created>
  <dcterms:modified xsi:type="dcterms:W3CDTF">2012-06-21T21:33:00Z</dcterms:modified>
</cp:coreProperties>
</file>