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D15" w:rsidRDefault="00865D15" w:rsidP="00643125">
      <w:pPr>
        <w:widowControl w:val="0"/>
        <w:autoSpaceDE w:val="0"/>
        <w:autoSpaceDN w:val="0"/>
        <w:adjustRightInd w:val="0"/>
      </w:pPr>
      <w:bookmarkStart w:id="0" w:name="_GoBack"/>
      <w:bookmarkEnd w:id="0"/>
    </w:p>
    <w:p w:rsidR="00865D15" w:rsidRDefault="00865D15" w:rsidP="00643125">
      <w:pPr>
        <w:widowControl w:val="0"/>
        <w:autoSpaceDE w:val="0"/>
        <w:autoSpaceDN w:val="0"/>
        <w:adjustRightInd w:val="0"/>
      </w:pPr>
      <w:r>
        <w:rPr>
          <w:b/>
          <w:bCs/>
        </w:rPr>
        <w:t>Section 1415.10  Identification of Horses</w:t>
      </w:r>
      <w:r>
        <w:t xml:space="preserve"> </w:t>
      </w:r>
    </w:p>
    <w:p w:rsidR="00865D15" w:rsidRDefault="00865D15" w:rsidP="00643125">
      <w:pPr>
        <w:widowControl w:val="0"/>
        <w:autoSpaceDE w:val="0"/>
        <w:autoSpaceDN w:val="0"/>
        <w:adjustRightInd w:val="0"/>
      </w:pPr>
    </w:p>
    <w:p w:rsidR="00865D15" w:rsidRDefault="00865D15" w:rsidP="00643125">
      <w:pPr>
        <w:widowControl w:val="0"/>
        <w:autoSpaceDE w:val="0"/>
        <w:autoSpaceDN w:val="0"/>
        <w:adjustRightInd w:val="0"/>
      </w:pPr>
      <w:r>
        <w:t xml:space="preserve">No horse shall be permitted to start that has not been fully identified. The responsibility in the matter of establishing the identity of a horse, of his complete and actual ownership, shall be as binding on the persons so identifying or undertaking to establish identification as it is on the person having the horse requiring identification. And the same penalty shall apply to them in case of fraud or attempt at fraud. The paddock judge in such instances shall keep a written record of such identification and by whom made. </w:t>
      </w:r>
    </w:p>
    <w:sectPr w:rsidR="00865D15" w:rsidSect="0064312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D15"/>
    <w:rsid w:val="00193ED9"/>
    <w:rsid w:val="00643125"/>
    <w:rsid w:val="00865D15"/>
    <w:rsid w:val="00D55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1415</vt:lpstr>
    </vt:vector>
  </TitlesOfParts>
  <Company>State of Illinois</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1415</dc:title>
  <dc:subject/>
  <dc:creator>ThomasVD</dc:creator>
  <cp:keywords/>
  <dc:description/>
  <cp:lastModifiedBy>Roberts, John</cp:lastModifiedBy>
  <cp:revision>3</cp:revision>
  <dcterms:created xsi:type="dcterms:W3CDTF">2012-06-21T21:36:00Z</dcterms:created>
  <dcterms:modified xsi:type="dcterms:W3CDTF">2012-06-21T21:36:00Z</dcterms:modified>
</cp:coreProperties>
</file>