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03" w:rsidRDefault="00C92103" w:rsidP="00C92103">
      <w:pPr>
        <w:widowControl w:val="0"/>
        <w:autoSpaceDE w:val="0"/>
        <w:autoSpaceDN w:val="0"/>
        <w:adjustRightInd w:val="0"/>
      </w:pPr>
      <w:bookmarkStart w:id="0" w:name="_GoBack"/>
      <w:bookmarkEnd w:id="0"/>
    </w:p>
    <w:p w:rsidR="00C92103" w:rsidRDefault="00C92103" w:rsidP="00C92103">
      <w:pPr>
        <w:widowControl w:val="0"/>
        <w:autoSpaceDE w:val="0"/>
        <w:autoSpaceDN w:val="0"/>
        <w:adjustRightInd w:val="0"/>
      </w:pPr>
      <w:r>
        <w:rPr>
          <w:b/>
          <w:bCs/>
        </w:rPr>
        <w:t>Section 1422.80  Foreign Book</w:t>
      </w:r>
      <w:r>
        <w:t xml:space="preserve"> </w:t>
      </w:r>
    </w:p>
    <w:p w:rsidR="00C92103" w:rsidRDefault="00C92103" w:rsidP="00C92103">
      <w:pPr>
        <w:widowControl w:val="0"/>
        <w:autoSpaceDE w:val="0"/>
        <w:autoSpaceDN w:val="0"/>
        <w:adjustRightInd w:val="0"/>
      </w:pPr>
    </w:p>
    <w:p w:rsidR="00C92103" w:rsidRDefault="00C92103" w:rsidP="00C92103">
      <w:pPr>
        <w:widowControl w:val="0"/>
        <w:autoSpaceDE w:val="0"/>
        <w:autoSpaceDN w:val="0"/>
        <w:adjustRightInd w:val="0"/>
      </w:pPr>
      <w:r>
        <w:t xml:space="preserve">No operator giving a race meeting under license issued by the Illinois Racing Board shall permit bets to be made on the grounds of said operator on any race run outside of the grounds, and no foreign book or gambling device of any kind shall be permitted on said grounds. </w:t>
      </w:r>
    </w:p>
    <w:sectPr w:rsidR="00C92103" w:rsidSect="00C921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103"/>
    <w:rsid w:val="001678D1"/>
    <w:rsid w:val="00173E8A"/>
    <w:rsid w:val="002F2B2B"/>
    <w:rsid w:val="006F463B"/>
    <w:rsid w:val="00C9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