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3B" w:rsidRDefault="00A5113B" w:rsidP="00A5113B">
      <w:pPr>
        <w:widowControl w:val="0"/>
        <w:autoSpaceDE w:val="0"/>
        <w:autoSpaceDN w:val="0"/>
        <w:adjustRightInd w:val="0"/>
      </w:pPr>
      <w:bookmarkStart w:id="0" w:name="_GoBack"/>
      <w:bookmarkEnd w:id="0"/>
    </w:p>
    <w:p w:rsidR="00A5113B" w:rsidRDefault="00A5113B" w:rsidP="00A5113B">
      <w:pPr>
        <w:widowControl w:val="0"/>
        <w:autoSpaceDE w:val="0"/>
        <w:autoSpaceDN w:val="0"/>
        <w:adjustRightInd w:val="0"/>
      </w:pPr>
      <w:r>
        <w:rPr>
          <w:b/>
          <w:bCs/>
        </w:rPr>
        <w:t>Section 1425.10  Matters Not Covered in the Rules</w:t>
      </w:r>
      <w:r>
        <w:t xml:space="preserve"> </w:t>
      </w:r>
    </w:p>
    <w:p w:rsidR="00A5113B" w:rsidRDefault="00A5113B" w:rsidP="00A5113B">
      <w:pPr>
        <w:widowControl w:val="0"/>
        <w:autoSpaceDE w:val="0"/>
        <w:autoSpaceDN w:val="0"/>
        <w:adjustRightInd w:val="0"/>
      </w:pPr>
    </w:p>
    <w:p w:rsidR="00A5113B" w:rsidRDefault="00A5113B" w:rsidP="00A5113B">
      <w:pPr>
        <w:widowControl w:val="0"/>
        <w:autoSpaceDE w:val="0"/>
        <w:autoSpaceDN w:val="0"/>
        <w:adjustRightInd w:val="0"/>
      </w:pPr>
      <w:r>
        <w:t xml:space="preserve">If any case occurs which is not, or which is alleged not to be provided for in these rules, the matter shall be determined by the stewards or by the Illinois Racing Board, as the case may be, in such manner as they think to be just and conformable to the usages and best interests of the turf. The Board may punish independently any misconduct of any person connected with racing, or with the conduct of a race meeting. </w:t>
      </w:r>
    </w:p>
    <w:sectPr w:rsidR="00A5113B" w:rsidSect="00A51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13B"/>
    <w:rsid w:val="001678D1"/>
    <w:rsid w:val="003B6AC5"/>
    <w:rsid w:val="00621DB4"/>
    <w:rsid w:val="00961D88"/>
    <w:rsid w:val="00A5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1425</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1425</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