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051" w:rsidRDefault="00953051" w:rsidP="009530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3051" w:rsidRDefault="00953051" w:rsidP="0095305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1440.60  Registration Certificate</w:t>
      </w:r>
      <w:r>
        <w:t xml:space="preserve"> </w:t>
      </w:r>
    </w:p>
    <w:p w:rsidR="00953051" w:rsidRDefault="00953051" w:rsidP="00953051">
      <w:pPr>
        <w:widowControl w:val="0"/>
        <w:autoSpaceDE w:val="0"/>
        <w:autoSpaceDN w:val="0"/>
        <w:adjustRightInd w:val="0"/>
      </w:pPr>
    </w:p>
    <w:p w:rsidR="00953051" w:rsidRDefault="00953051" w:rsidP="00953051">
      <w:pPr>
        <w:widowControl w:val="0"/>
        <w:autoSpaceDE w:val="0"/>
        <w:autoSpaceDN w:val="0"/>
        <w:adjustRightInd w:val="0"/>
      </w:pPr>
      <w:r>
        <w:t xml:space="preserve">No horse shall be permitted to start in a race until the Registration Certificate has been filed with the Racing Secretary and the horse shall be fully identified by a representative of the Board; likewise, no leased horse shall be permitted to start in a race until the Registration Certificate and copy of the Lease Authorization have been filed with the Racing Secretary and Board Stewards and the horse shall be identified by a representative of the Board. </w:t>
      </w:r>
    </w:p>
    <w:sectPr w:rsidR="00953051" w:rsidSect="009530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3051"/>
    <w:rsid w:val="00091F11"/>
    <w:rsid w:val="001678D1"/>
    <w:rsid w:val="00211081"/>
    <w:rsid w:val="0051124D"/>
    <w:rsid w:val="0095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1440</vt:lpstr>
    </vt:vector>
  </TitlesOfParts>
  <Company>State of Illinois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1440</dc:title>
  <dc:subject/>
  <dc:creator>Illinois General Assembly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