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E67" w:rsidRDefault="00DE6E67" w:rsidP="00DE6E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6E67" w:rsidRDefault="00DE6E67" w:rsidP="00DE6E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1441.10  Rules and Regulations</w:t>
      </w:r>
      <w:r>
        <w:t xml:space="preserve"> </w:t>
      </w:r>
    </w:p>
    <w:p w:rsidR="00DE6E67" w:rsidRDefault="00DE6E67" w:rsidP="00DE6E67">
      <w:pPr>
        <w:widowControl w:val="0"/>
        <w:autoSpaceDE w:val="0"/>
        <w:autoSpaceDN w:val="0"/>
        <w:adjustRightInd w:val="0"/>
      </w:pPr>
    </w:p>
    <w:p w:rsidR="00DE6E67" w:rsidRDefault="00DE6E67" w:rsidP="00DE6E67">
      <w:pPr>
        <w:widowControl w:val="0"/>
        <w:autoSpaceDE w:val="0"/>
        <w:autoSpaceDN w:val="0"/>
        <w:adjustRightInd w:val="0"/>
      </w:pPr>
      <w:r>
        <w:t xml:space="preserve">The rules and regulations governing thoroughbred racing shall also govern Breeders' Cup thoroughbred races conducted at a Breeders' Cup event hosted by an Illinois racetrack, except for the additional rules specified in this Part. </w:t>
      </w:r>
    </w:p>
    <w:sectPr w:rsidR="00DE6E67" w:rsidSect="00DE6E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6E67"/>
    <w:rsid w:val="001678D1"/>
    <w:rsid w:val="001F7DFA"/>
    <w:rsid w:val="008256F6"/>
    <w:rsid w:val="009021C2"/>
    <w:rsid w:val="00DE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1441</vt:lpstr>
    </vt:vector>
  </TitlesOfParts>
  <Company>State of Illinois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1441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